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A8DEF" w14:textId="2C9A252A" w:rsidR="002A3A32" w:rsidRPr="00096637" w:rsidRDefault="00833259" w:rsidP="0004080F">
      <w:pPr>
        <w:spacing w:after="0"/>
        <w:contextualSpacing/>
        <w:rPr>
          <w:rFonts w:asciiTheme="minorHAnsi" w:eastAsiaTheme="majorEastAsia" w:hAnsiTheme="minorHAnsi" w:cstheme="minorHAnsi"/>
          <w:b/>
          <w:bCs/>
          <w:sz w:val="22"/>
          <w:szCs w:val="22"/>
        </w:rPr>
      </w:pPr>
      <w:r w:rsidRPr="00096637">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3A06C76F" wp14:editId="0F65BC16">
                <wp:simplePos x="0" y="0"/>
                <wp:positionH relativeFrom="column">
                  <wp:posOffset>-1233363</wp:posOffset>
                </wp:positionH>
                <wp:positionV relativeFrom="paragraph">
                  <wp:posOffset>318273</wp:posOffset>
                </wp:positionV>
                <wp:extent cx="14540258" cy="1212574"/>
                <wp:effectExtent l="0" t="0" r="1270" b="0"/>
                <wp:wrapNone/>
                <wp:docPr id="7" name="Rectangle 7"/>
                <wp:cNvGraphicFramePr/>
                <a:graphic xmlns:a="http://schemas.openxmlformats.org/drawingml/2006/main">
                  <a:graphicData uri="http://schemas.microsoft.com/office/word/2010/wordprocessingShape">
                    <wps:wsp>
                      <wps:cNvSpPr/>
                      <wps:spPr>
                        <a:xfrm>
                          <a:off x="0" y="0"/>
                          <a:ext cx="14540258" cy="121257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1F285C" id="Rectangle 7" o:spid="_x0000_s1026" style="position:absolute;margin-left:-97.1pt;margin-top:25.05pt;width:1144.9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" fillcolor="#d8d8d8 [2732]" stroked="f" strokeweight="1pt"/>
            </w:pict>
          </mc:Fallback>
        </mc:AlternateContent>
      </w:r>
      <w:r w:rsidR="001E3B55" w:rsidRPr="00096637">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4AC8CFFC" wp14:editId="7F419E0C">
                <wp:simplePos x="0" y="0"/>
                <wp:positionH relativeFrom="column">
                  <wp:posOffset>5664366</wp:posOffset>
                </wp:positionH>
                <wp:positionV relativeFrom="paragraph">
                  <wp:posOffset>-978535</wp:posOffset>
                </wp:positionV>
                <wp:extent cx="1178946" cy="10922000"/>
                <wp:effectExtent l="0" t="0" r="2540" b="0"/>
                <wp:wrapNone/>
                <wp:docPr id="229" name="Rectangle 229"/>
                <wp:cNvGraphicFramePr/>
                <a:graphic xmlns:a="http://schemas.openxmlformats.org/drawingml/2006/main">
                  <a:graphicData uri="http://schemas.microsoft.com/office/word/2010/wordprocessingShape">
                    <wps:wsp>
                      <wps:cNvSpPr/>
                      <wps:spPr>
                        <a:xfrm>
                          <a:off x="0" y="0"/>
                          <a:ext cx="1178946" cy="10922000"/>
                        </a:xfrm>
                        <a:prstGeom prst="rect">
                          <a:avLst/>
                        </a:prstGeom>
                        <a:solidFill>
                          <a:srgbClr val="EECCF1">
                            <a:alpha val="9960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2B9681" id="Rectangle 229" o:spid="_x0000_s1026" style="position:absolute;margin-left:446pt;margin-top:-77.05pt;width:92.85pt;height:8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" fillcolor="#eeccf1" stroked="f" strokeweight="1pt">
                <v:fill opacity="65278f"/>
              </v:rect>
            </w:pict>
          </mc:Fallback>
        </mc:AlternateContent>
      </w:r>
    </w:p>
    <w:p w14:paraId="58751447" w14:textId="3B668678" w:rsidR="002A3A32" w:rsidRPr="00096637" w:rsidRDefault="002A3A32" w:rsidP="0004080F">
      <w:pPr>
        <w:spacing w:after="0"/>
        <w:contextualSpacing/>
        <w:rPr>
          <w:rFonts w:asciiTheme="minorHAnsi" w:eastAsiaTheme="majorEastAsia" w:hAnsiTheme="minorHAnsi" w:cstheme="minorHAnsi"/>
          <w:b/>
          <w:bCs/>
          <w:sz w:val="22"/>
          <w:szCs w:val="22"/>
        </w:rPr>
      </w:pPr>
    </w:p>
    <w:p w14:paraId="3DD841F0" w14:textId="32060929" w:rsidR="002A3A32" w:rsidRPr="00096637" w:rsidRDefault="002A3A32" w:rsidP="0004080F">
      <w:pPr>
        <w:spacing w:after="0"/>
        <w:contextualSpacing/>
        <w:rPr>
          <w:rFonts w:asciiTheme="minorHAnsi" w:eastAsiaTheme="majorEastAsia" w:hAnsiTheme="minorHAnsi" w:cstheme="minorHAnsi"/>
          <w:b/>
          <w:bCs/>
          <w:sz w:val="22"/>
          <w:szCs w:val="22"/>
        </w:rPr>
      </w:pPr>
    </w:p>
    <w:p w14:paraId="7252804C"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39D0190A" w14:textId="58B92F90" w:rsidR="002A3A32" w:rsidRPr="00096637" w:rsidRDefault="002A3A32" w:rsidP="0004080F">
      <w:pPr>
        <w:spacing w:after="0"/>
        <w:contextualSpacing/>
        <w:rPr>
          <w:rFonts w:asciiTheme="minorHAnsi" w:eastAsiaTheme="majorEastAsia" w:hAnsiTheme="minorHAnsi" w:cstheme="minorHAnsi"/>
          <w:b/>
          <w:bCs/>
          <w:sz w:val="22"/>
          <w:szCs w:val="22"/>
        </w:rPr>
      </w:pPr>
    </w:p>
    <w:p w14:paraId="3C899EF8" w14:textId="6710E5B2" w:rsidR="002A3A32" w:rsidRPr="00096637" w:rsidRDefault="002A3A32" w:rsidP="0004080F">
      <w:pPr>
        <w:spacing w:after="0"/>
        <w:contextualSpacing/>
        <w:rPr>
          <w:rFonts w:asciiTheme="minorHAnsi" w:eastAsiaTheme="majorEastAsia" w:hAnsiTheme="minorHAnsi" w:cstheme="minorHAnsi"/>
          <w:b/>
          <w:bCs/>
          <w:sz w:val="22"/>
          <w:szCs w:val="22"/>
        </w:rPr>
      </w:pPr>
    </w:p>
    <w:p w14:paraId="4CA62D2C" w14:textId="7EFA4EDB" w:rsidR="00E02094" w:rsidRPr="00096637" w:rsidRDefault="00E02094" w:rsidP="007C124C">
      <w:pPr>
        <w:spacing w:after="0"/>
        <w:contextualSpacing/>
        <w:rPr>
          <w:rFonts w:asciiTheme="minorHAnsi" w:eastAsiaTheme="majorEastAsia" w:hAnsiTheme="minorHAnsi" w:cstheme="minorHAnsi"/>
          <w:sz w:val="22"/>
          <w:szCs w:val="22"/>
        </w:rPr>
      </w:pPr>
      <w:r w:rsidRPr="00096637">
        <w:rPr>
          <w:rFonts w:asciiTheme="minorHAnsi" w:eastAsiaTheme="majorEastAsia" w:hAnsiTheme="minorHAnsi" w:cstheme="minorHAnsi"/>
          <w:b/>
          <w:bCs/>
          <w:sz w:val="22"/>
          <w:szCs w:val="22"/>
        </w:rPr>
        <w:tab/>
      </w:r>
      <w:r w:rsidRPr="00096637">
        <w:rPr>
          <w:rFonts w:asciiTheme="minorHAnsi" w:eastAsiaTheme="majorEastAsia" w:hAnsiTheme="minorHAnsi" w:cstheme="minorHAnsi"/>
          <w:b/>
          <w:bCs/>
          <w:sz w:val="22"/>
          <w:szCs w:val="22"/>
        </w:rPr>
        <w:tab/>
      </w:r>
      <w:r w:rsidRPr="00096637">
        <w:rPr>
          <w:rFonts w:asciiTheme="minorHAnsi" w:eastAsiaTheme="majorEastAsia" w:hAnsiTheme="minorHAnsi" w:cstheme="minorHAnsi"/>
          <w:sz w:val="22"/>
          <w:szCs w:val="22"/>
        </w:rPr>
        <w:t xml:space="preserve">Marwah Almulla </w:t>
      </w:r>
    </w:p>
    <w:p w14:paraId="36C99C3B" w14:textId="21CD7B00" w:rsidR="00E02094" w:rsidRPr="00096637" w:rsidRDefault="00E02094" w:rsidP="0004080F">
      <w:pPr>
        <w:spacing w:after="0"/>
        <w:contextualSpacing/>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ab/>
      </w:r>
      <w:r w:rsidRPr="00096637">
        <w:rPr>
          <w:rFonts w:asciiTheme="minorHAnsi" w:eastAsiaTheme="majorEastAsia" w:hAnsiTheme="minorHAnsi" w:cstheme="minorHAnsi"/>
          <w:sz w:val="22"/>
          <w:szCs w:val="22"/>
        </w:rPr>
        <w:tab/>
        <w:t>M</w:t>
      </w:r>
      <w:r w:rsidR="0017752D" w:rsidRPr="00096637">
        <w:rPr>
          <w:rFonts w:asciiTheme="minorHAnsi" w:eastAsiaTheme="majorEastAsia" w:hAnsiTheme="minorHAnsi" w:cstheme="minorHAnsi"/>
          <w:sz w:val="22"/>
          <w:szCs w:val="22"/>
        </w:rPr>
        <w:t>ay 31</w:t>
      </w:r>
      <w:r w:rsidR="00340062" w:rsidRPr="00096637">
        <w:rPr>
          <w:rFonts w:asciiTheme="minorHAnsi" w:eastAsiaTheme="majorEastAsia" w:hAnsiTheme="minorHAnsi" w:cstheme="minorHAnsi"/>
          <w:sz w:val="22"/>
          <w:szCs w:val="22"/>
        </w:rPr>
        <w:t>,</w:t>
      </w:r>
      <w:r w:rsidR="0017752D" w:rsidRPr="00096637">
        <w:rPr>
          <w:rFonts w:asciiTheme="minorHAnsi" w:eastAsiaTheme="majorEastAsia" w:hAnsiTheme="minorHAnsi" w:cstheme="minorHAnsi"/>
          <w:sz w:val="22"/>
          <w:szCs w:val="22"/>
        </w:rPr>
        <w:t xml:space="preserve"> 2021</w:t>
      </w:r>
    </w:p>
    <w:p w14:paraId="65F9D5A9" w14:textId="0EE44E08" w:rsidR="0017752D" w:rsidRPr="00096637" w:rsidRDefault="00964E8C" w:rsidP="0004080F">
      <w:pPr>
        <w:spacing w:after="0"/>
        <w:contextualSpacing/>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 xml:space="preserve">MARK5053 - Strategic Customer Engagement </w:t>
      </w:r>
    </w:p>
    <w:p w14:paraId="0C9D47BE"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14C3CCD2"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184DD79C"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4A8B191F"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66ACD53D"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5BA62726"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6BC65DF9"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64CCE725"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735E273A"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5897B663"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70799742" w14:textId="7D532F0A" w:rsidR="002A3A32" w:rsidRPr="00096637" w:rsidRDefault="002A3A32" w:rsidP="0004080F">
      <w:pPr>
        <w:spacing w:after="0"/>
        <w:contextualSpacing/>
        <w:rPr>
          <w:rFonts w:asciiTheme="minorHAnsi" w:eastAsiaTheme="majorEastAsia" w:hAnsiTheme="minorHAnsi" w:cstheme="minorHAnsi"/>
          <w:b/>
          <w:bCs/>
          <w:sz w:val="22"/>
          <w:szCs w:val="22"/>
        </w:rPr>
      </w:pPr>
    </w:p>
    <w:p w14:paraId="7B409B73" w14:textId="6A861910" w:rsidR="00B74843" w:rsidRPr="00096637" w:rsidRDefault="00B74843" w:rsidP="0004080F">
      <w:pPr>
        <w:spacing w:after="0"/>
        <w:contextualSpacing/>
        <w:rPr>
          <w:rFonts w:asciiTheme="minorHAnsi" w:eastAsiaTheme="majorEastAsia" w:hAnsiTheme="minorHAnsi" w:cstheme="minorHAnsi"/>
          <w:b/>
          <w:bCs/>
          <w:sz w:val="22"/>
          <w:szCs w:val="22"/>
        </w:rPr>
      </w:pPr>
    </w:p>
    <w:p w14:paraId="132F707B" w14:textId="77777777" w:rsidR="002A3A32" w:rsidRPr="00096637" w:rsidRDefault="002A3A32" w:rsidP="0004080F">
      <w:pPr>
        <w:spacing w:after="0"/>
        <w:contextualSpacing/>
        <w:rPr>
          <w:rFonts w:asciiTheme="minorHAnsi" w:eastAsiaTheme="majorEastAsia" w:hAnsiTheme="minorHAnsi" w:cstheme="minorHAnsi"/>
          <w:b/>
          <w:bCs/>
          <w:sz w:val="22"/>
          <w:szCs w:val="22"/>
        </w:rPr>
      </w:pPr>
    </w:p>
    <w:p w14:paraId="52CB28CA" w14:textId="77777777" w:rsidR="00EB0EEF" w:rsidRPr="00096637" w:rsidRDefault="00EB0EEF" w:rsidP="0004080F">
      <w:pPr>
        <w:spacing w:after="0"/>
        <w:contextualSpacing/>
        <w:rPr>
          <w:rFonts w:asciiTheme="minorHAnsi" w:eastAsiaTheme="majorEastAsia" w:hAnsiTheme="minorHAnsi" w:cstheme="minorHAnsi"/>
          <w:b/>
          <w:bCs/>
          <w:sz w:val="22"/>
          <w:szCs w:val="22"/>
        </w:rPr>
      </w:pPr>
    </w:p>
    <w:p w14:paraId="36032E7B" w14:textId="77777777" w:rsidR="00994D6A" w:rsidRPr="00096637" w:rsidRDefault="00994D6A" w:rsidP="0004080F">
      <w:pPr>
        <w:spacing w:after="0"/>
        <w:contextualSpacing/>
        <w:rPr>
          <w:rFonts w:asciiTheme="minorHAnsi" w:eastAsiaTheme="majorEastAsia" w:hAnsiTheme="minorHAnsi" w:cstheme="minorHAnsi"/>
          <w:b/>
          <w:bCs/>
          <w:sz w:val="22"/>
          <w:szCs w:val="22"/>
        </w:rPr>
      </w:pPr>
    </w:p>
    <w:p w14:paraId="1C4F5D8D" w14:textId="72B21CAE" w:rsidR="004A0914" w:rsidRPr="00096637" w:rsidRDefault="004A0914" w:rsidP="00CF2BA9">
      <w:pPr>
        <w:spacing w:after="0" w:line="276" w:lineRule="auto"/>
        <w:contextualSpacing/>
        <w:rPr>
          <w:rFonts w:asciiTheme="minorHAnsi" w:eastAsiaTheme="majorEastAsia" w:hAnsiTheme="minorHAnsi" w:cstheme="minorHAnsi"/>
          <w:b/>
          <w:bCs/>
          <w:sz w:val="22"/>
          <w:szCs w:val="22"/>
        </w:rPr>
      </w:pPr>
      <w:r w:rsidRPr="00096637">
        <w:rPr>
          <w:rFonts w:asciiTheme="minorHAnsi" w:eastAsiaTheme="majorEastAsia" w:hAnsiTheme="minorHAnsi" w:cstheme="minorHAnsi"/>
          <w:b/>
          <w:bCs/>
          <w:sz w:val="22"/>
          <w:szCs w:val="22"/>
        </w:rPr>
        <w:lastRenderedPageBreak/>
        <w:t>Table of contents</w:t>
      </w:r>
    </w:p>
    <w:p w14:paraId="1F6A751E" w14:textId="2130D70A" w:rsidR="004A0914" w:rsidRPr="00096637" w:rsidRDefault="004A0914" w:rsidP="00CF2BA9">
      <w:pPr>
        <w:pStyle w:val="ListParagraph"/>
        <w:numPr>
          <w:ilvl w:val="0"/>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Introduction………</w:t>
      </w:r>
      <w:r w:rsidR="00577F33" w:rsidRPr="00096637">
        <w:rPr>
          <w:rFonts w:asciiTheme="minorHAnsi" w:eastAsiaTheme="majorEastAsia" w:hAnsiTheme="minorHAnsi" w:cstheme="minorHAnsi"/>
          <w:sz w:val="22"/>
          <w:szCs w:val="22"/>
        </w:rPr>
        <w:t>……………………………………………</w:t>
      </w:r>
      <w:r w:rsidR="00752F71"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………………………………………………….3</w:t>
      </w:r>
    </w:p>
    <w:p w14:paraId="43DC570E" w14:textId="5C2407D8" w:rsidR="004A0914" w:rsidRPr="00096637" w:rsidRDefault="004A0914" w:rsidP="00CF2BA9">
      <w:pPr>
        <w:pStyle w:val="ListParagraph"/>
        <w:numPr>
          <w:ilvl w:val="0"/>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Fferal clothing………………</w:t>
      </w:r>
      <w:r w:rsidR="00577F33" w:rsidRPr="00096637">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 xml:space="preserve"> 3 </w:t>
      </w:r>
    </w:p>
    <w:p w14:paraId="4DACFD85" w14:textId="0ABAEF78" w:rsidR="004A0914" w:rsidRPr="00096637" w:rsidRDefault="004A0914" w:rsidP="00CF2BA9">
      <w:pPr>
        <w:pStyle w:val="ListParagraph"/>
        <w:numPr>
          <w:ilvl w:val="0"/>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PESTEL analysis………</w:t>
      </w:r>
      <w:r w:rsidR="00577F33"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……………………………………………………………3</w:t>
      </w:r>
      <w:r w:rsidRPr="00096637">
        <w:rPr>
          <w:rFonts w:asciiTheme="minorHAnsi" w:eastAsiaTheme="majorEastAsia" w:hAnsiTheme="minorHAnsi" w:cstheme="minorHAnsi"/>
          <w:sz w:val="22"/>
          <w:szCs w:val="22"/>
        </w:rPr>
        <w:t xml:space="preserve"> </w:t>
      </w:r>
    </w:p>
    <w:p w14:paraId="280D5AC8" w14:textId="095137A6" w:rsidR="0004080F" w:rsidRPr="00096637" w:rsidRDefault="004A0914" w:rsidP="00CF2BA9">
      <w:pPr>
        <w:pStyle w:val="ListParagraph"/>
        <w:numPr>
          <w:ilvl w:val="1"/>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i/>
          <w:iCs/>
          <w:sz w:val="22"/>
          <w:szCs w:val="22"/>
        </w:rPr>
        <w:t>Political factors</w:t>
      </w:r>
      <w:r w:rsidRPr="00096637">
        <w:rPr>
          <w:rFonts w:asciiTheme="minorHAnsi" w:eastAsiaTheme="majorEastAsia" w:hAnsiTheme="minorHAnsi" w:cstheme="minorHAnsi"/>
          <w:sz w:val="22"/>
          <w:szCs w:val="22"/>
        </w:rPr>
        <w:t xml:space="preserve"> </w:t>
      </w:r>
      <w:r w:rsidR="0050527D" w:rsidRPr="00096637">
        <w:rPr>
          <w:rFonts w:asciiTheme="minorHAnsi" w:eastAsiaTheme="majorEastAsia" w:hAnsiTheme="minorHAnsi" w:cstheme="minorHAnsi"/>
          <w:sz w:val="22"/>
          <w:szCs w:val="22"/>
        </w:rPr>
        <w:t>……</w:t>
      </w:r>
      <w:r w:rsidR="00577F33" w:rsidRPr="00096637">
        <w:rPr>
          <w:rFonts w:asciiTheme="minorHAnsi" w:eastAsiaTheme="majorEastAsia" w:hAnsiTheme="minorHAnsi" w:cstheme="minorHAnsi"/>
          <w:sz w:val="22"/>
          <w:szCs w:val="22"/>
        </w:rPr>
        <w:t>…………………………</w:t>
      </w:r>
      <w:r w:rsidR="00752F71"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w:t>
      </w:r>
      <w:r w:rsidR="00752F71"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…………………………………………………...3</w:t>
      </w:r>
    </w:p>
    <w:p w14:paraId="01285883" w14:textId="0F59DF46" w:rsidR="0050527D" w:rsidRPr="00096637" w:rsidRDefault="0050527D" w:rsidP="00CF2BA9">
      <w:pPr>
        <w:pStyle w:val="ListParagraph"/>
        <w:numPr>
          <w:ilvl w:val="1"/>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i/>
          <w:iCs/>
          <w:sz w:val="22"/>
          <w:szCs w:val="22"/>
        </w:rPr>
        <w:t>Economic</w:t>
      </w:r>
      <w:r w:rsidRPr="00096637">
        <w:rPr>
          <w:rFonts w:asciiTheme="minorHAnsi" w:eastAsiaTheme="majorEastAsia" w:hAnsiTheme="minorHAnsi" w:cstheme="minorHAnsi"/>
          <w:sz w:val="22"/>
          <w:szCs w:val="22"/>
        </w:rPr>
        <w:t>……………………</w:t>
      </w:r>
      <w:r w:rsidR="00577F33" w:rsidRPr="00096637">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……………………………………3</w:t>
      </w:r>
    </w:p>
    <w:p w14:paraId="2CE898E6" w14:textId="43B50D26" w:rsidR="0050527D" w:rsidRPr="00096637" w:rsidRDefault="0050527D" w:rsidP="00CF2BA9">
      <w:pPr>
        <w:pStyle w:val="ListParagraph"/>
        <w:numPr>
          <w:ilvl w:val="1"/>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i/>
          <w:iCs/>
          <w:sz w:val="22"/>
          <w:szCs w:val="22"/>
        </w:rPr>
        <w:t>Social</w:t>
      </w:r>
      <w:r w:rsidRPr="00096637">
        <w:rPr>
          <w:rFonts w:asciiTheme="minorHAnsi" w:eastAsiaTheme="majorEastAsia" w:hAnsiTheme="minorHAnsi" w:cstheme="minorHAnsi"/>
          <w:sz w:val="22"/>
          <w:szCs w:val="22"/>
        </w:rPr>
        <w:t>………………………</w:t>
      </w:r>
      <w:r w:rsidR="00577F33" w:rsidRPr="00096637">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4</w:t>
      </w:r>
    </w:p>
    <w:p w14:paraId="1673892E" w14:textId="2F236C50" w:rsidR="0050527D" w:rsidRPr="00096637" w:rsidRDefault="0050527D" w:rsidP="00CF2BA9">
      <w:pPr>
        <w:pStyle w:val="ListParagraph"/>
        <w:numPr>
          <w:ilvl w:val="1"/>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i/>
          <w:iCs/>
          <w:sz w:val="22"/>
          <w:szCs w:val="22"/>
        </w:rPr>
        <w:t>Technologica</w:t>
      </w:r>
      <w:r w:rsidRPr="00096637">
        <w:rPr>
          <w:rFonts w:asciiTheme="minorHAnsi" w:eastAsiaTheme="majorEastAsia" w:hAnsiTheme="minorHAnsi" w:cstheme="minorHAnsi"/>
          <w:sz w:val="22"/>
          <w:szCs w:val="22"/>
        </w:rPr>
        <w:t>l……………………</w:t>
      </w:r>
      <w:r w:rsidR="00577F33" w:rsidRPr="00096637">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4</w:t>
      </w:r>
      <w:r w:rsidR="00752F71">
        <w:rPr>
          <w:rFonts w:asciiTheme="minorHAnsi" w:eastAsiaTheme="majorEastAsia" w:hAnsiTheme="minorHAnsi" w:cstheme="minorHAnsi"/>
          <w:sz w:val="22"/>
          <w:szCs w:val="22"/>
        </w:rPr>
        <w:t xml:space="preserve"> </w:t>
      </w:r>
      <w:r w:rsidR="002A3A32" w:rsidRPr="00096637">
        <w:rPr>
          <w:rFonts w:asciiTheme="minorHAnsi" w:eastAsiaTheme="majorEastAsia" w:hAnsiTheme="minorHAnsi" w:cstheme="minorHAnsi"/>
          <w:sz w:val="22"/>
          <w:szCs w:val="22"/>
        </w:rPr>
        <w:t xml:space="preserve">  </w:t>
      </w:r>
    </w:p>
    <w:p w14:paraId="4C569326" w14:textId="29816DF2" w:rsidR="0050527D" w:rsidRPr="00096637" w:rsidRDefault="0050527D"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Ecological</w:t>
      </w:r>
      <w:r w:rsidRPr="00096637">
        <w:rPr>
          <w:rFonts w:asciiTheme="minorHAnsi" w:eastAsiaTheme="majorEastAsia" w:hAnsiTheme="minorHAnsi" w:cstheme="minorHAnsi"/>
          <w:sz w:val="22"/>
          <w:szCs w:val="22"/>
        </w:rPr>
        <w:t>……………………</w:t>
      </w:r>
      <w:r w:rsidR="00577F33" w:rsidRPr="00096637">
        <w:rPr>
          <w:rFonts w:asciiTheme="minorHAnsi" w:eastAsiaTheme="majorEastAsia" w:hAnsiTheme="minorHAnsi" w:cstheme="minorHAnsi"/>
          <w:sz w:val="22"/>
          <w:szCs w:val="22"/>
        </w:rPr>
        <w:t>………………</w:t>
      </w:r>
      <w:r w:rsidR="00752F71"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…………………………………………………………...4</w:t>
      </w:r>
    </w:p>
    <w:p w14:paraId="1B2A561D" w14:textId="355E927F" w:rsidR="0050527D" w:rsidRPr="00096637" w:rsidRDefault="0050527D"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Legal</w:t>
      </w:r>
      <w:r w:rsidRPr="00096637">
        <w:rPr>
          <w:rFonts w:asciiTheme="minorHAnsi" w:eastAsiaTheme="majorEastAsia" w:hAnsiTheme="minorHAnsi" w:cstheme="minorHAnsi"/>
          <w:sz w:val="22"/>
          <w:szCs w:val="22"/>
        </w:rPr>
        <w:t>……………………………………</w:t>
      </w:r>
      <w:r w:rsidR="00577F33" w:rsidRPr="00096637">
        <w:rPr>
          <w:rFonts w:asciiTheme="minorHAnsi" w:eastAsiaTheme="majorEastAsia" w:hAnsiTheme="minorHAnsi" w:cstheme="minorHAnsi"/>
          <w:sz w:val="22"/>
          <w:szCs w:val="22"/>
        </w:rPr>
        <w:t>……………………</w:t>
      </w:r>
      <w:r w:rsidR="002A3A32" w:rsidRPr="00096637">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……………………………………….4</w:t>
      </w:r>
    </w:p>
    <w:p w14:paraId="10E55703" w14:textId="515DCB2B" w:rsidR="00491B1C" w:rsidRPr="00096637" w:rsidRDefault="00491B1C" w:rsidP="00CF2BA9">
      <w:pPr>
        <w:pStyle w:val="ListParagraph"/>
        <w:numPr>
          <w:ilvl w:val="0"/>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IDIC framework…………………………………………………………</w:t>
      </w:r>
      <w:r w:rsidR="002A3A32" w:rsidRPr="00096637">
        <w:rPr>
          <w:rFonts w:asciiTheme="minorHAnsi" w:eastAsiaTheme="majorEastAsia" w:hAnsiTheme="minorHAnsi" w:cstheme="minorHAnsi"/>
          <w:sz w:val="22"/>
          <w:szCs w:val="22"/>
        </w:rPr>
        <w:t>...</w:t>
      </w:r>
      <w:r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………………………………………4</w:t>
      </w:r>
    </w:p>
    <w:p w14:paraId="6EEE236D" w14:textId="53E83BE0" w:rsidR="00491B1C" w:rsidRPr="00096637" w:rsidRDefault="00491B1C" w:rsidP="00CF2BA9">
      <w:pPr>
        <w:pStyle w:val="ListParagraph"/>
        <w:numPr>
          <w:ilvl w:val="1"/>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i/>
          <w:iCs/>
          <w:sz w:val="22"/>
          <w:szCs w:val="22"/>
        </w:rPr>
        <w:t>Identify</w:t>
      </w:r>
      <w:r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……………………………………4</w:t>
      </w:r>
    </w:p>
    <w:p w14:paraId="15CA4B92" w14:textId="387730BD" w:rsidR="00491B1C" w:rsidRPr="00096637" w:rsidRDefault="00491B1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Differentiate</w:t>
      </w:r>
      <w:r w:rsidR="009A05BC"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…………………………………5</w:t>
      </w:r>
      <w:r w:rsidR="002A3A32" w:rsidRPr="00096637">
        <w:rPr>
          <w:rFonts w:asciiTheme="minorHAnsi" w:eastAsiaTheme="majorEastAsia" w:hAnsiTheme="minorHAnsi" w:cstheme="minorHAnsi"/>
          <w:sz w:val="22"/>
          <w:szCs w:val="22"/>
        </w:rPr>
        <w:t xml:space="preserve"> </w:t>
      </w:r>
    </w:p>
    <w:p w14:paraId="1DBE74EF" w14:textId="5A15894C" w:rsidR="00491B1C" w:rsidRPr="00096637" w:rsidRDefault="00491B1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Intera</w:t>
      </w:r>
      <w:r w:rsidR="009A05BC" w:rsidRPr="00096637">
        <w:rPr>
          <w:rFonts w:asciiTheme="minorHAnsi" w:eastAsiaTheme="majorEastAsia" w:hAnsiTheme="minorHAnsi" w:cstheme="minorHAnsi"/>
          <w:i/>
          <w:iCs/>
          <w:sz w:val="22"/>
          <w:szCs w:val="22"/>
        </w:rPr>
        <w:t>ct</w:t>
      </w:r>
      <w:r w:rsidR="009A05BC"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……………………………………5</w:t>
      </w:r>
    </w:p>
    <w:p w14:paraId="1DCC3E53" w14:textId="239B73CD" w:rsidR="00491B1C" w:rsidRPr="00096637" w:rsidRDefault="00491B1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Customize</w:t>
      </w:r>
      <w:r w:rsidR="009A05BC" w:rsidRPr="00096637">
        <w:rPr>
          <w:rFonts w:asciiTheme="minorHAnsi" w:eastAsiaTheme="majorEastAsia" w:hAnsiTheme="minorHAnsi" w:cstheme="minorHAnsi"/>
          <w:sz w:val="22"/>
          <w:szCs w:val="22"/>
        </w:rPr>
        <w:t>……………………………………………………………………</w:t>
      </w:r>
      <w:r w:rsidR="00752F71">
        <w:rPr>
          <w:rFonts w:asciiTheme="minorHAnsi" w:eastAsiaTheme="majorEastAsia" w:hAnsiTheme="minorHAnsi" w:cstheme="minorHAnsi"/>
          <w:sz w:val="22"/>
          <w:szCs w:val="22"/>
        </w:rPr>
        <w:t>…………………………………...6</w:t>
      </w:r>
      <w:r w:rsidR="002A3A32" w:rsidRPr="00096637">
        <w:rPr>
          <w:rFonts w:asciiTheme="minorHAnsi" w:eastAsiaTheme="majorEastAsia" w:hAnsiTheme="minorHAnsi" w:cstheme="minorHAnsi"/>
          <w:sz w:val="22"/>
          <w:szCs w:val="22"/>
        </w:rPr>
        <w:t xml:space="preserve"> </w:t>
      </w:r>
    </w:p>
    <w:p w14:paraId="4C39EB43" w14:textId="301F68C5" w:rsidR="00491B1C" w:rsidRPr="00096637" w:rsidRDefault="00491B1C" w:rsidP="00CF2BA9">
      <w:pPr>
        <w:pStyle w:val="ListParagraph"/>
        <w:numPr>
          <w:ilvl w:val="0"/>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Application of IDIC framework to Fferal clothing………………………………</w:t>
      </w:r>
      <w:r w:rsidR="009A05BC"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…………………………6</w:t>
      </w:r>
    </w:p>
    <w:p w14:paraId="1DE89FB2" w14:textId="75293C7E"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Identify</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……………………………………….6</w:t>
      </w:r>
    </w:p>
    <w:p w14:paraId="471AF9BC" w14:textId="743E48FE"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Differentiate</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…………………………………….6</w:t>
      </w:r>
    </w:p>
    <w:p w14:paraId="387FF215" w14:textId="5C7F264E"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Interact</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……………………………………….7</w:t>
      </w:r>
    </w:p>
    <w:p w14:paraId="1409972E" w14:textId="41CC431D"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Customize</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………………………………………7</w:t>
      </w:r>
    </w:p>
    <w:p w14:paraId="236068A0" w14:textId="785167AE" w:rsidR="0004080F" w:rsidRPr="00096637" w:rsidRDefault="009A05BC" w:rsidP="00CF2BA9">
      <w:pPr>
        <w:pStyle w:val="ListParagraph"/>
        <w:numPr>
          <w:ilvl w:val="0"/>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 xml:space="preserve">Customer service </w:t>
      </w:r>
      <w:r w:rsidR="001D1EE3" w:rsidRPr="00096637">
        <w:rPr>
          <w:rFonts w:asciiTheme="minorHAnsi" w:eastAsiaTheme="majorEastAsia" w:hAnsiTheme="minorHAnsi" w:cstheme="minorHAnsi"/>
          <w:sz w:val="22"/>
          <w:szCs w:val="22"/>
        </w:rPr>
        <w:t xml:space="preserve">metrics </w:t>
      </w:r>
      <w:r w:rsidRPr="00096637">
        <w:rPr>
          <w:rFonts w:asciiTheme="minorHAnsi" w:eastAsiaTheme="majorEastAsia" w:hAnsiTheme="minorHAnsi" w:cstheme="minorHAnsi"/>
          <w:sz w:val="22"/>
          <w:szCs w:val="22"/>
        </w:rPr>
        <w:t>analysis</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................7</w:t>
      </w:r>
    </w:p>
    <w:p w14:paraId="0C83348B" w14:textId="39F48009"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Customer retention rate</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w:t>
      </w:r>
      <w:r w:rsidR="00431C1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8</w:t>
      </w:r>
    </w:p>
    <w:p w14:paraId="43A49F52" w14:textId="2C91DA5A"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Customer satisfaction score</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w:t>
      </w:r>
      <w:r w:rsidR="00431C1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8</w:t>
      </w:r>
      <w:r w:rsidR="00CE7D5F" w:rsidRPr="00096637">
        <w:rPr>
          <w:rFonts w:asciiTheme="minorHAnsi" w:eastAsiaTheme="majorEastAsia" w:hAnsiTheme="minorHAnsi" w:cstheme="minorHAnsi"/>
          <w:sz w:val="22"/>
          <w:szCs w:val="22"/>
        </w:rPr>
        <w:t xml:space="preserve"> </w:t>
      </w:r>
    </w:p>
    <w:p w14:paraId="4C076E6A" w14:textId="08BCACC6"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Net promoter score</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w:t>
      </w:r>
      <w:r w:rsidR="00431C1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8</w:t>
      </w:r>
      <w:r w:rsidR="00431C17">
        <w:rPr>
          <w:rFonts w:asciiTheme="minorHAnsi" w:eastAsiaTheme="majorEastAsia" w:hAnsiTheme="minorHAnsi" w:cstheme="minorHAnsi"/>
          <w:sz w:val="22"/>
          <w:szCs w:val="22"/>
        </w:rPr>
        <w:t xml:space="preserve"> </w:t>
      </w:r>
      <w:bookmarkStart w:id="0" w:name="_GoBack"/>
      <w:bookmarkEnd w:id="0"/>
    </w:p>
    <w:p w14:paraId="3E52A576" w14:textId="378D68CA"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Customer lifetime value</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........................9</w:t>
      </w:r>
    </w:p>
    <w:p w14:paraId="685F9015" w14:textId="0305C080" w:rsidR="009A05BC" w:rsidRPr="00096637" w:rsidRDefault="009A05BC" w:rsidP="00CF2BA9">
      <w:pPr>
        <w:pStyle w:val="ListParagraph"/>
        <w:numPr>
          <w:ilvl w:val="1"/>
          <w:numId w:val="1"/>
        </w:numPr>
        <w:spacing w:after="0" w:line="276" w:lineRule="auto"/>
        <w:rPr>
          <w:rFonts w:asciiTheme="minorHAnsi" w:eastAsiaTheme="majorEastAsia" w:hAnsiTheme="minorHAnsi" w:cstheme="minorHAnsi"/>
          <w:i/>
          <w:iCs/>
          <w:sz w:val="22"/>
          <w:szCs w:val="22"/>
        </w:rPr>
      </w:pPr>
      <w:r w:rsidRPr="00096637">
        <w:rPr>
          <w:rFonts w:asciiTheme="minorHAnsi" w:eastAsiaTheme="majorEastAsia" w:hAnsiTheme="minorHAnsi" w:cstheme="minorHAnsi"/>
          <w:i/>
          <w:iCs/>
          <w:sz w:val="22"/>
          <w:szCs w:val="22"/>
        </w:rPr>
        <w:t>Customer effort score</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.........................9</w:t>
      </w:r>
    </w:p>
    <w:p w14:paraId="6FB2F0B8" w14:textId="2C56E6B3" w:rsidR="009A05BC" w:rsidRPr="00096637" w:rsidRDefault="009A05BC" w:rsidP="00CF2BA9">
      <w:pPr>
        <w:pStyle w:val="ListParagraph"/>
        <w:numPr>
          <w:ilvl w:val="0"/>
          <w:numId w:val="1"/>
        </w:num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Recommendations</w:t>
      </w:r>
      <w:r w:rsidR="00577F33"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………………………………9-10</w:t>
      </w:r>
      <w:r w:rsidR="00CE7D5F" w:rsidRPr="00096637">
        <w:rPr>
          <w:rFonts w:asciiTheme="minorHAnsi" w:eastAsiaTheme="majorEastAsia" w:hAnsiTheme="minorHAnsi" w:cstheme="minorHAnsi"/>
          <w:sz w:val="22"/>
          <w:szCs w:val="22"/>
        </w:rPr>
        <w:t xml:space="preserve"> </w:t>
      </w:r>
    </w:p>
    <w:p w14:paraId="39E2D314" w14:textId="4C0FB71C" w:rsidR="00577F33" w:rsidRPr="00096637" w:rsidRDefault="009A05BC" w:rsidP="00CF2BA9">
      <w:p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 xml:space="preserve">References </w:t>
      </w:r>
      <w:bookmarkStart w:id="1" w:name="_Toc72662168"/>
      <w:r w:rsidR="00CE7D5F" w:rsidRPr="00096637">
        <w:rPr>
          <w:rFonts w:asciiTheme="minorHAnsi" w:eastAsiaTheme="majorEastAsia" w:hAnsiTheme="minorHAnsi" w:cstheme="minorHAnsi"/>
          <w:sz w:val="22"/>
          <w:szCs w:val="22"/>
        </w:rPr>
        <w:t>………………………………………………………………………</w:t>
      </w:r>
      <w:r w:rsidR="000E5D45" w:rsidRPr="00096637">
        <w:rPr>
          <w:rFonts w:asciiTheme="minorHAnsi" w:eastAsiaTheme="majorEastAsia" w:hAnsiTheme="minorHAnsi" w:cstheme="minorHAnsi"/>
          <w:sz w:val="22"/>
          <w:szCs w:val="22"/>
        </w:rPr>
        <w:t>.</w:t>
      </w:r>
      <w:r w:rsidR="00A61223">
        <w:rPr>
          <w:rFonts w:asciiTheme="minorHAnsi" w:eastAsiaTheme="majorEastAsia" w:hAnsiTheme="minorHAnsi" w:cstheme="minorHAnsi"/>
          <w:sz w:val="22"/>
          <w:szCs w:val="22"/>
        </w:rPr>
        <w:t>…………………………………………………….11-12</w:t>
      </w:r>
    </w:p>
    <w:p w14:paraId="6677C61D" w14:textId="5088F8CD" w:rsidR="00CE7D5F" w:rsidRPr="00096637" w:rsidRDefault="000E5D45" w:rsidP="00CF2BA9">
      <w:pPr>
        <w:spacing w:after="0" w:line="276" w:lineRule="auto"/>
        <w:rPr>
          <w:rFonts w:asciiTheme="minorHAnsi" w:eastAsiaTheme="majorEastAsia" w:hAnsiTheme="minorHAnsi" w:cstheme="minorHAnsi"/>
          <w:sz w:val="22"/>
          <w:szCs w:val="22"/>
        </w:rPr>
      </w:pPr>
      <w:r w:rsidRPr="00096637">
        <w:rPr>
          <w:rFonts w:asciiTheme="minorHAnsi" w:eastAsiaTheme="majorEastAsia" w:hAnsiTheme="minorHAnsi" w:cstheme="minorHAnsi"/>
          <w:sz w:val="22"/>
          <w:szCs w:val="22"/>
        </w:rPr>
        <w:t>Application for a coursework deadline ext</w:t>
      </w:r>
      <w:r w:rsidR="00A61223">
        <w:rPr>
          <w:rFonts w:asciiTheme="minorHAnsi" w:eastAsiaTheme="majorEastAsia" w:hAnsiTheme="minorHAnsi" w:cstheme="minorHAnsi"/>
          <w:sz w:val="22"/>
          <w:szCs w:val="22"/>
        </w:rPr>
        <w:t>ension……………………………………………………………………13-15</w:t>
      </w:r>
      <w:r w:rsidRPr="00096637">
        <w:rPr>
          <w:rFonts w:asciiTheme="minorHAnsi" w:eastAsiaTheme="majorEastAsia" w:hAnsiTheme="minorHAnsi" w:cstheme="minorHAnsi"/>
          <w:sz w:val="22"/>
          <w:szCs w:val="22"/>
        </w:rPr>
        <w:t xml:space="preserve"> </w:t>
      </w:r>
    </w:p>
    <w:p w14:paraId="6E7FCC6E" w14:textId="1DD21D35" w:rsidR="00577F33" w:rsidRPr="00096637" w:rsidRDefault="00577F33" w:rsidP="00CF2BA9">
      <w:pPr>
        <w:spacing w:after="0" w:line="276" w:lineRule="auto"/>
        <w:rPr>
          <w:rFonts w:asciiTheme="minorHAnsi" w:eastAsiaTheme="majorEastAsia" w:hAnsiTheme="minorHAnsi" w:cstheme="minorHAnsi"/>
          <w:sz w:val="22"/>
          <w:szCs w:val="22"/>
        </w:rPr>
      </w:pPr>
    </w:p>
    <w:p w14:paraId="20B73B98" w14:textId="7AD35340" w:rsidR="00577F33" w:rsidRPr="00096637" w:rsidRDefault="00577F33" w:rsidP="00CF2BA9">
      <w:pPr>
        <w:spacing w:after="0" w:line="276" w:lineRule="auto"/>
        <w:rPr>
          <w:rFonts w:asciiTheme="minorHAnsi" w:eastAsiaTheme="majorEastAsia" w:hAnsiTheme="minorHAnsi" w:cstheme="minorHAnsi"/>
          <w:sz w:val="22"/>
          <w:szCs w:val="22"/>
        </w:rPr>
      </w:pPr>
    </w:p>
    <w:p w14:paraId="182DB1DE" w14:textId="2C0D4F9E" w:rsidR="00187941" w:rsidRPr="00096637" w:rsidRDefault="00187941" w:rsidP="00CF2BA9">
      <w:pPr>
        <w:spacing w:after="0" w:line="276" w:lineRule="auto"/>
        <w:rPr>
          <w:rFonts w:asciiTheme="minorHAnsi" w:eastAsiaTheme="majorEastAsia" w:hAnsiTheme="minorHAnsi" w:cstheme="minorHAnsi"/>
          <w:sz w:val="22"/>
          <w:szCs w:val="22"/>
        </w:rPr>
      </w:pPr>
    </w:p>
    <w:p w14:paraId="15B41C32" w14:textId="39AA5BB1" w:rsidR="00187941" w:rsidRPr="00096637" w:rsidRDefault="00187941" w:rsidP="00CF2BA9">
      <w:pPr>
        <w:spacing w:after="0" w:line="276" w:lineRule="auto"/>
        <w:rPr>
          <w:rFonts w:asciiTheme="minorHAnsi" w:eastAsiaTheme="majorEastAsia" w:hAnsiTheme="minorHAnsi" w:cstheme="minorHAnsi"/>
          <w:sz w:val="22"/>
          <w:szCs w:val="22"/>
        </w:rPr>
      </w:pPr>
    </w:p>
    <w:p w14:paraId="1EA0A965" w14:textId="148F54F2" w:rsidR="00187941" w:rsidRPr="00096637" w:rsidRDefault="00187941" w:rsidP="00CF2BA9">
      <w:pPr>
        <w:spacing w:after="0" w:line="276" w:lineRule="auto"/>
        <w:rPr>
          <w:rFonts w:asciiTheme="minorHAnsi" w:eastAsiaTheme="majorEastAsia" w:hAnsiTheme="minorHAnsi" w:cstheme="minorHAnsi"/>
          <w:sz w:val="22"/>
          <w:szCs w:val="22"/>
        </w:rPr>
      </w:pPr>
    </w:p>
    <w:p w14:paraId="59BA85CE" w14:textId="77777777" w:rsidR="00187941" w:rsidRPr="00096637" w:rsidRDefault="00187941" w:rsidP="00CF2BA9">
      <w:pPr>
        <w:spacing w:after="0" w:line="276" w:lineRule="auto"/>
        <w:rPr>
          <w:rFonts w:asciiTheme="minorHAnsi" w:eastAsiaTheme="majorEastAsia" w:hAnsiTheme="minorHAnsi" w:cstheme="minorHAnsi"/>
          <w:sz w:val="22"/>
          <w:szCs w:val="22"/>
        </w:rPr>
      </w:pPr>
    </w:p>
    <w:p w14:paraId="44E6884F" w14:textId="1DFADD53" w:rsidR="004A0914" w:rsidRPr="00096637" w:rsidRDefault="004A0914" w:rsidP="00CF2BA9">
      <w:pPr>
        <w:pStyle w:val="Heading1"/>
        <w:spacing w:before="0" w:line="276" w:lineRule="auto"/>
        <w:contextualSpacing/>
        <w:jc w:val="center"/>
        <w:rPr>
          <w:rFonts w:asciiTheme="minorHAnsi" w:eastAsiaTheme="minorHAnsi" w:hAnsiTheme="minorHAnsi" w:cstheme="minorHAnsi"/>
          <w:color w:val="auto"/>
          <w:sz w:val="22"/>
          <w:szCs w:val="22"/>
        </w:rPr>
      </w:pPr>
    </w:p>
    <w:p w14:paraId="3C098D4C" w14:textId="148AF4B2" w:rsidR="002A3A32" w:rsidRPr="00096637" w:rsidRDefault="002A3A32" w:rsidP="00CF2BA9">
      <w:pPr>
        <w:spacing w:line="276" w:lineRule="auto"/>
        <w:rPr>
          <w:rFonts w:asciiTheme="minorHAnsi" w:hAnsiTheme="minorHAnsi" w:cstheme="minorHAnsi"/>
          <w:sz w:val="22"/>
          <w:szCs w:val="22"/>
        </w:rPr>
      </w:pPr>
    </w:p>
    <w:p w14:paraId="31DA1274" w14:textId="46A1EC57" w:rsidR="00017B32" w:rsidRPr="00096637" w:rsidRDefault="00017B32" w:rsidP="00CF2BA9">
      <w:pPr>
        <w:spacing w:line="276" w:lineRule="auto"/>
        <w:rPr>
          <w:rFonts w:asciiTheme="minorHAnsi" w:hAnsiTheme="minorHAnsi" w:cstheme="minorHAnsi"/>
          <w:sz w:val="22"/>
          <w:szCs w:val="22"/>
        </w:rPr>
      </w:pPr>
    </w:p>
    <w:p w14:paraId="4CF4A0DE" w14:textId="77777777" w:rsidR="00017B32" w:rsidRPr="00096637" w:rsidRDefault="00017B32" w:rsidP="00CF2BA9">
      <w:pPr>
        <w:spacing w:line="276" w:lineRule="auto"/>
        <w:rPr>
          <w:rFonts w:asciiTheme="minorHAnsi" w:hAnsiTheme="minorHAnsi" w:cstheme="minorHAnsi"/>
          <w:sz w:val="22"/>
          <w:szCs w:val="22"/>
        </w:rPr>
      </w:pPr>
    </w:p>
    <w:p w14:paraId="0D7CB52D" w14:textId="14F98EC3" w:rsidR="0004080F" w:rsidRPr="00096637" w:rsidRDefault="0004080F" w:rsidP="00CF2BA9">
      <w:pPr>
        <w:pStyle w:val="Heading1"/>
        <w:spacing w:before="0" w:line="276" w:lineRule="auto"/>
        <w:contextualSpacing/>
        <w:jc w:val="center"/>
        <w:rPr>
          <w:rFonts w:asciiTheme="minorHAnsi" w:hAnsiTheme="minorHAnsi" w:cstheme="minorHAnsi"/>
          <w:color w:val="auto"/>
          <w:sz w:val="22"/>
          <w:szCs w:val="22"/>
        </w:rPr>
      </w:pPr>
      <w:r w:rsidRPr="00096637">
        <w:rPr>
          <w:rFonts w:asciiTheme="minorHAnsi" w:hAnsiTheme="minorHAnsi" w:cstheme="minorHAnsi"/>
          <w:color w:val="auto"/>
          <w:sz w:val="22"/>
          <w:szCs w:val="22"/>
        </w:rPr>
        <w:lastRenderedPageBreak/>
        <w:t>1.0 INTRODUCTION</w:t>
      </w:r>
      <w:bookmarkEnd w:id="1"/>
    </w:p>
    <w:p w14:paraId="043F274A" w14:textId="77777777"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 xml:space="preserve">Strategic Customer Management is the approaches, practices, and programs used by an organization in managing its relationship and interaction with customers. The customers might be existing or new, so it is crucial to understand how to deal with them. Customer management practices are essential to the business irrespective of the size and area of operation. The paper will address the operations of Fferal clothing company based in the UK and the PESTEL analysis and how they might affect the business. The report will also address the IDIC framework and how it can help achieve sustainable customer relationships. Customer service metrics analysis such as customer retention rate and customer satisfaction score will also be examined to recognize how they influence customer relations. Lastly, recommendations will be provided on how Fferal clothing can improve customer relations based on understanding these approaches and frameworks.    </w:t>
      </w:r>
    </w:p>
    <w:p w14:paraId="05D2EE3F" w14:textId="77777777" w:rsidR="0004080F" w:rsidRPr="00096637" w:rsidRDefault="0004080F" w:rsidP="00CF2BA9">
      <w:pPr>
        <w:pStyle w:val="Heading1"/>
        <w:spacing w:before="0" w:line="276" w:lineRule="auto"/>
        <w:contextualSpacing/>
        <w:jc w:val="center"/>
        <w:rPr>
          <w:rFonts w:asciiTheme="minorHAnsi" w:hAnsiTheme="minorHAnsi" w:cstheme="minorHAnsi"/>
          <w:color w:val="auto"/>
          <w:sz w:val="22"/>
          <w:szCs w:val="22"/>
        </w:rPr>
      </w:pPr>
      <w:bookmarkStart w:id="2" w:name="_Toc72662169"/>
      <w:r w:rsidRPr="00096637">
        <w:rPr>
          <w:rFonts w:asciiTheme="minorHAnsi" w:hAnsiTheme="minorHAnsi" w:cstheme="minorHAnsi"/>
          <w:color w:val="auto"/>
          <w:sz w:val="22"/>
          <w:szCs w:val="22"/>
        </w:rPr>
        <w:t>2.0 FFERAL CLOTHING</w:t>
      </w:r>
      <w:bookmarkEnd w:id="2"/>
    </w:p>
    <w:p w14:paraId="080A8862" w14:textId="06888D87"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Fferal clothing is a United Kingdom-based organization that was launched in 2017 by its founder Helen Tarratt. The organization deals with clothing products, beddings, and accessories such as bags, beanies, and neck gaiters. The unique selling points for the organization include its online platform</w:t>
      </w:r>
      <w:r w:rsidR="00340062" w:rsidRPr="00096637">
        <w:rPr>
          <w:rFonts w:asciiTheme="minorHAnsi" w:hAnsiTheme="minorHAnsi" w:cstheme="minorHAnsi"/>
          <w:sz w:val="22"/>
          <w:szCs w:val="22"/>
        </w:rPr>
        <w:t>,</w:t>
      </w:r>
      <w:r w:rsidRPr="00096637">
        <w:rPr>
          <w:rFonts w:asciiTheme="minorHAnsi" w:hAnsiTheme="minorHAnsi" w:cstheme="minorHAnsi"/>
          <w:sz w:val="22"/>
          <w:szCs w:val="22"/>
        </w:rPr>
        <w:t xml:space="preserve"> and the retails shops in Leicester. The firm makes its products using cotton as its mission is to promote veganism and sustainability. Fferal clothing prefers cotton as it is biodegradable, natural, and customers prefer products made of cotton since they are comfortable and soft on the body. The founder also had the aim of helping the poor who depend on cotton production as using cotton would increase the demand for cotton production. Cotton is also vegan, and it helps in avoiding the use of animal products. The firm deals with gender-neutral clothes, making the company target most customers across Europe and the international market. The firm has the objective of boosting its brand, acquire new customers and increase its sales. The firm uses social media platforms, which they use to increase sustainability awareness and interact with customers, hence building trust. The competitors of Fferal clothing include Mother of Pearl and People Tree, which use environmentally-friendly material</w:t>
      </w:r>
      <w:r w:rsidR="00340062" w:rsidRPr="00096637">
        <w:rPr>
          <w:rFonts w:asciiTheme="minorHAnsi" w:hAnsiTheme="minorHAnsi" w:cstheme="minorHAnsi"/>
          <w:sz w:val="22"/>
          <w:szCs w:val="22"/>
        </w:rPr>
        <w:t>s</w:t>
      </w:r>
      <w:r w:rsidRPr="00096637">
        <w:rPr>
          <w:rFonts w:asciiTheme="minorHAnsi" w:hAnsiTheme="minorHAnsi" w:cstheme="minorHAnsi"/>
          <w:sz w:val="22"/>
          <w:szCs w:val="22"/>
        </w:rPr>
        <w:t xml:space="preserve"> in producing clothing products (</w:t>
      </w:r>
      <w:r w:rsidRPr="00096637">
        <w:rPr>
          <w:rFonts w:asciiTheme="minorHAnsi" w:hAnsiTheme="minorHAnsi" w:cstheme="minorHAnsi"/>
          <w:sz w:val="22"/>
          <w:szCs w:val="22"/>
          <w:shd w:val="clear" w:color="auto" w:fill="FFFFFF"/>
        </w:rPr>
        <w:t>Fferal, 2021</w:t>
      </w:r>
      <w:r w:rsidRPr="00096637">
        <w:rPr>
          <w:rFonts w:asciiTheme="minorHAnsi" w:hAnsiTheme="minorHAnsi" w:cstheme="minorHAnsi"/>
          <w:sz w:val="22"/>
          <w:szCs w:val="22"/>
        </w:rPr>
        <w:t xml:space="preserve">). </w:t>
      </w:r>
    </w:p>
    <w:p w14:paraId="171ED27F" w14:textId="77777777" w:rsidR="0004080F" w:rsidRPr="00096637" w:rsidRDefault="0004080F" w:rsidP="00CF2BA9">
      <w:pPr>
        <w:pStyle w:val="Heading1"/>
        <w:spacing w:before="0" w:line="276" w:lineRule="auto"/>
        <w:contextualSpacing/>
        <w:jc w:val="center"/>
        <w:rPr>
          <w:rFonts w:asciiTheme="minorHAnsi" w:hAnsiTheme="minorHAnsi" w:cstheme="minorHAnsi"/>
          <w:color w:val="auto"/>
          <w:sz w:val="22"/>
          <w:szCs w:val="22"/>
        </w:rPr>
      </w:pPr>
      <w:bookmarkStart w:id="3" w:name="_Toc72662170"/>
      <w:r w:rsidRPr="00096637">
        <w:rPr>
          <w:rFonts w:asciiTheme="minorHAnsi" w:hAnsiTheme="minorHAnsi" w:cstheme="minorHAnsi"/>
          <w:color w:val="auto"/>
          <w:sz w:val="22"/>
          <w:szCs w:val="22"/>
        </w:rPr>
        <w:t>3.0</w:t>
      </w:r>
      <w:r w:rsidRPr="00096637">
        <w:rPr>
          <w:rFonts w:asciiTheme="minorHAnsi" w:hAnsiTheme="minorHAnsi" w:cstheme="minorHAnsi"/>
          <w:b/>
          <w:color w:val="auto"/>
          <w:sz w:val="22"/>
          <w:szCs w:val="22"/>
        </w:rPr>
        <w:t xml:space="preserve"> </w:t>
      </w:r>
      <w:r w:rsidRPr="00096637">
        <w:rPr>
          <w:rFonts w:asciiTheme="minorHAnsi" w:hAnsiTheme="minorHAnsi" w:cstheme="minorHAnsi"/>
          <w:color w:val="auto"/>
          <w:sz w:val="22"/>
          <w:szCs w:val="22"/>
        </w:rPr>
        <w:t>PESTEL ANALYSIS</w:t>
      </w:r>
      <w:bookmarkEnd w:id="3"/>
    </w:p>
    <w:p w14:paraId="147E2323"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sz w:val="22"/>
          <w:szCs w:val="22"/>
        </w:rPr>
        <w:tab/>
        <w:t xml:space="preserve">PESTEL analysis is a framework used to examine the political, economic, social, technological, environmental, and legal factors that affect an organization. </w:t>
      </w:r>
    </w:p>
    <w:p w14:paraId="4616B6C1"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4" w:name="_Toc72662171"/>
      <w:r w:rsidRPr="00096637">
        <w:rPr>
          <w:rFonts w:asciiTheme="minorHAnsi" w:hAnsiTheme="minorHAnsi" w:cstheme="minorHAnsi"/>
          <w:i/>
          <w:color w:val="auto"/>
          <w:sz w:val="22"/>
          <w:szCs w:val="22"/>
        </w:rPr>
        <w:t>3.1 Political factors</w:t>
      </w:r>
      <w:bookmarkEnd w:id="4"/>
      <w:r w:rsidRPr="00096637">
        <w:rPr>
          <w:rFonts w:asciiTheme="minorHAnsi" w:hAnsiTheme="minorHAnsi" w:cstheme="minorHAnsi"/>
          <w:i/>
          <w:color w:val="auto"/>
          <w:sz w:val="22"/>
          <w:szCs w:val="22"/>
        </w:rPr>
        <w:t xml:space="preserve"> </w:t>
      </w:r>
    </w:p>
    <w:p w14:paraId="706DD710" w14:textId="3FAA1FF4"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The political factors involve the government rules and regulations that affect the performance of a business. The factors include taxation, trade restrictions, and policies concerning business formation. Fferal clothing is based in the UK, and therefore, the political factors in the country should be considered and how they affect the operation of the company. The UK is politically stable, and that creates a</w:t>
      </w:r>
      <w:r w:rsidRPr="00096637">
        <w:rPr>
          <w:rFonts w:asciiTheme="minorHAnsi" w:hAnsiTheme="minorHAnsi" w:cstheme="minorHAnsi"/>
          <w:sz w:val="22"/>
          <w:szCs w:val="22"/>
          <w:lang w:val="en-GB"/>
        </w:rPr>
        <w:t xml:space="preserve"> favourable</w:t>
      </w:r>
      <w:r w:rsidRPr="00096637">
        <w:rPr>
          <w:rFonts w:asciiTheme="minorHAnsi" w:hAnsiTheme="minorHAnsi" w:cstheme="minorHAnsi"/>
          <w:sz w:val="22"/>
          <w:szCs w:val="22"/>
        </w:rPr>
        <w:t xml:space="preserve"> climate for the operation of Ffaral clothing. Despite the advantages, the UK also imports taxes on goods and business operations in licenses. In general, UK has a</w:t>
      </w:r>
      <w:r w:rsidRPr="00096637">
        <w:rPr>
          <w:rFonts w:asciiTheme="minorHAnsi" w:hAnsiTheme="minorHAnsi" w:cstheme="minorHAnsi"/>
          <w:sz w:val="22"/>
          <w:szCs w:val="22"/>
          <w:lang w:val="en-GB"/>
        </w:rPr>
        <w:t xml:space="preserve"> favourable</w:t>
      </w:r>
      <w:r w:rsidRPr="00096637">
        <w:rPr>
          <w:rFonts w:asciiTheme="minorHAnsi" w:hAnsiTheme="minorHAnsi" w:cstheme="minorHAnsi"/>
          <w:sz w:val="22"/>
          <w:szCs w:val="22"/>
        </w:rPr>
        <w:t xml:space="preserve"> climate that supports the growth of the business (</w:t>
      </w:r>
      <w:r w:rsidRPr="00096637">
        <w:rPr>
          <w:rFonts w:asciiTheme="minorHAnsi" w:hAnsiTheme="minorHAnsi" w:cstheme="minorHAnsi"/>
          <w:sz w:val="22"/>
          <w:szCs w:val="22"/>
          <w:shd w:val="clear" w:color="auto" w:fill="FFFFFF"/>
        </w:rPr>
        <w:t>David, 2021)</w:t>
      </w:r>
      <w:r w:rsidRPr="00096637">
        <w:rPr>
          <w:rFonts w:asciiTheme="minorHAnsi" w:hAnsiTheme="minorHAnsi" w:cstheme="minorHAnsi"/>
          <w:sz w:val="22"/>
          <w:szCs w:val="22"/>
        </w:rPr>
        <w:t xml:space="preserve">. </w:t>
      </w:r>
    </w:p>
    <w:p w14:paraId="40E06F8F"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5" w:name="_Toc72662172"/>
      <w:r w:rsidRPr="00096637">
        <w:rPr>
          <w:rFonts w:asciiTheme="minorHAnsi" w:hAnsiTheme="minorHAnsi" w:cstheme="minorHAnsi"/>
          <w:i/>
          <w:color w:val="auto"/>
          <w:sz w:val="22"/>
          <w:szCs w:val="22"/>
        </w:rPr>
        <w:t>3.2 Economic</w:t>
      </w:r>
      <w:bookmarkEnd w:id="5"/>
      <w:r w:rsidRPr="00096637">
        <w:rPr>
          <w:rFonts w:asciiTheme="minorHAnsi" w:hAnsiTheme="minorHAnsi" w:cstheme="minorHAnsi"/>
          <w:i/>
          <w:color w:val="auto"/>
          <w:sz w:val="22"/>
          <w:szCs w:val="22"/>
        </w:rPr>
        <w:t xml:space="preserve"> </w:t>
      </w:r>
    </w:p>
    <w:p w14:paraId="7D248668"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 xml:space="preserve">These are aspects of the economy, such as unemployment, interest rates, inflation, economic growth, and business. For instance, the inflation rate in the UK was 1.79 per cent in 2019 and 0.77 per cent in 2020. A reduction in the inflation rate causes a drop in the prices of commodities which then </w:t>
      </w:r>
      <w:r w:rsidRPr="00096637">
        <w:rPr>
          <w:rFonts w:asciiTheme="minorHAnsi" w:hAnsiTheme="minorHAnsi" w:cstheme="minorHAnsi"/>
          <w:sz w:val="22"/>
          <w:szCs w:val="22"/>
        </w:rPr>
        <w:lastRenderedPageBreak/>
        <w:t xml:space="preserve">increases the purchasing power of customers. So, for example, Fferal clothing might increase its sales based on the inflation rate of the UK. </w:t>
      </w:r>
    </w:p>
    <w:p w14:paraId="7D452C3A"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6" w:name="_Toc72662173"/>
      <w:r w:rsidRPr="00096637">
        <w:rPr>
          <w:rFonts w:asciiTheme="minorHAnsi" w:hAnsiTheme="minorHAnsi" w:cstheme="minorHAnsi"/>
          <w:i/>
          <w:color w:val="auto"/>
          <w:sz w:val="22"/>
          <w:szCs w:val="22"/>
        </w:rPr>
        <w:t>3.3 Social</w:t>
      </w:r>
      <w:bookmarkEnd w:id="6"/>
      <w:r w:rsidRPr="00096637">
        <w:rPr>
          <w:rFonts w:asciiTheme="minorHAnsi" w:hAnsiTheme="minorHAnsi" w:cstheme="minorHAnsi"/>
          <w:i/>
          <w:color w:val="auto"/>
          <w:sz w:val="22"/>
          <w:szCs w:val="22"/>
        </w:rPr>
        <w:t xml:space="preserve"> </w:t>
      </w:r>
    </w:p>
    <w:p w14:paraId="61BEB55D"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 xml:space="preserve">Cultural and demographic factors such as population also affect business—the lifestyle of UK customers in shifting to sustainability and veganism. With the present lifestyle of the UK, Fferal clothing might have the upper hand against competing firms. </w:t>
      </w:r>
    </w:p>
    <w:p w14:paraId="6C409A35"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7" w:name="_Toc72662174"/>
      <w:r w:rsidRPr="00096637">
        <w:rPr>
          <w:rFonts w:asciiTheme="minorHAnsi" w:hAnsiTheme="minorHAnsi" w:cstheme="minorHAnsi"/>
          <w:i/>
          <w:color w:val="auto"/>
          <w:sz w:val="22"/>
          <w:szCs w:val="22"/>
        </w:rPr>
        <w:t>3.4 Technological</w:t>
      </w:r>
      <w:bookmarkEnd w:id="7"/>
    </w:p>
    <w:p w14:paraId="216F8DE9" w14:textId="0F826C1C"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Technological factors involve the aspect of technology and innovation that affect a business. For example, in the UK, e-commerce, research and development, and Information Communication and Technology (ICT) have been incorporated in various business organizations. Fferal clothing might benefit from the technological factors present in the UK in dealing with local and international customers (</w:t>
      </w:r>
      <w:r w:rsidRPr="00096637">
        <w:rPr>
          <w:rFonts w:asciiTheme="minorHAnsi" w:hAnsiTheme="minorHAnsi" w:cstheme="minorHAnsi"/>
          <w:sz w:val="22"/>
          <w:szCs w:val="22"/>
          <w:shd w:val="clear" w:color="auto" w:fill="FFFFFF"/>
        </w:rPr>
        <w:t>David, 2021)</w:t>
      </w:r>
      <w:r w:rsidRPr="00096637">
        <w:rPr>
          <w:rFonts w:asciiTheme="minorHAnsi" w:hAnsiTheme="minorHAnsi" w:cstheme="minorHAnsi"/>
          <w:sz w:val="22"/>
          <w:szCs w:val="22"/>
        </w:rPr>
        <w:t xml:space="preserve">. </w:t>
      </w:r>
    </w:p>
    <w:p w14:paraId="4FA3DAA4"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8" w:name="_Toc72662175"/>
      <w:r w:rsidRPr="00096637">
        <w:rPr>
          <w:rFonts w:asciiTheme="minorHAnsi" w:hAnsiTheme="minorHAnsi" w:cstheme="minorHAnsi"/>
          <w:i/>
          <w:color w:val="auto"/>
          <w:sz w:val="22"/>
          <w:szCs w:val="22"/>
        </w:rPr>
        <w:t>3.5 Ecological</w:t>
      </w:r>
      <w:bookmarkEnd w:id="8"/>
      <w:r w:rsidRPr="00096637">
        <w:rPr>
          <w:rFonts w:asciiTheme="minorHAnsi" w:hAnsiTheme="minorHAnsi" w:cstheme="minorHAnsi"/>
          <w:i/>
          <w:color w:val="auto"/>
          <w:sz w:val="22"/>
          <w:szCs w:val="22"/>
        </w:rPr>
        <w:t xml:space="preserve"> </w:t>
      </w:r>
    </w:p>
    <w:p w14:paraId="5C07ABDB"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 xml:space="preserve">These are environmental aspects such as climate change and ecological sustainability present in a country. For example, the UK experiences wet, warm, and cool temperatures, and this encourages Fferal clothing based on the products they offer to customers. There are also programs in the UK that promote environmental protection through practices such as recycling which align with the mission of Ffferal clothing.  </w:t>
      </w:r>
    </w:p>
    <w:p w14:paraId="2D58C814"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9" w:name="_Toc72662176"/>
      <w:r w:rsidRPr="00096637">
        <w:rPr>
          <w:rFonts w:asciiTheme="minorHAnsi" w:hAnsiTheme="minorHAnsi" w:cstheme="minorHAnsi"/>
          <w:i/>
          <w:color w:val="auto"/>
          <w:sz w:val="22"/>
          <w:szCs w:val="22"/>
        </w:rPr>
        <w:t>3.6 Legal</w:t>
      </w:r>
      <w:bookmarkEnd w:id="9"/>
      <w:r w:rsidRPr="00096637">
        <w:rPr>
          <w:rFonts w:asciiTheme="minorHAnsi" w:hAnsiTheme="minorHAnsi" w:cstheme="minorHAnsi"/>
          <w:i/>
          <w:color w:val="auto"/>
          <w:sz w:val="22"/>
          <w:szCs w:val="22"/>
        </w:rPr>
        <w:t xml:space="preserve">  </w:t>
      </w:r>
    </w:p>
    <w:p w14:paraId="420060BC" w14:textId="372A48D3"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The legal factors are the forces that are put in place to govern the expectations of businesses. They include</w:t>
      </w:r>
      <w:r w:rsidRPr="00096637">
        <w:rPr>
          <w:rFonts w:asciiTheme="minorHAnsi" w:hAnsiTheme="minorHAnsi" w:cstheme="minorHAnsi"/>
          <w:sz w:val="22"/>
          <w:szCs w:val="22"/>
          <w:lang w:val="en-GB"/>
        </w:rPr>
        <w:t xml:space="preserve"> labour</w:t>
      </w:r>
      <w:r w:rsidRPr="00096637">
        <w:rPr>
          <w:rFonts w:asciiTheme="minorHAnsi" w:hAnsiTheme="minorHAnsi" w:cstheme="minorHAnsi"/>
          <w:sz w:val="22"/>
          <w:szCs w:val="22"/>
        </w:rPr>
        <w:t xml:space="preserve"> laws and licenses</w:t>
      </w:r>
      <w:r w:rsidR="00340062" w:rsidRPr="00096637">
        <w:rPr>
          <w:rFonts w:asciiTheme="minorHAnsi" w:hAnsiTheme="minorHAnsi" w:cstheme="minorHAnsi"/>
          <w:sz w:val="22"/>
          <w:szCs w:val="22"/>
        </w:rPr>
        <w:t>,</w:t>
      </w:r>
      <w:r w:rsidRPr="00096637">
        <w:rPr>
          <w:rFonts w:asciiTheme="minorHAnsi" w:hAnsiTheme="minorHAnsi" w:cstheme="minorHAnsi"/>
          <w:sz w:val="22"/>
          <w:szCs w:val="22"/>
        </w:rPr>
        <w:t xml:space="preserve"> and permits. In addition, the UK government intervene</w:t>
      </w:r>
      <w:r w:rsidR="00340062" w:rsidRPr="00096637">
        <w:rPr>
          <w:rFonts w:asciiTheme="minorHAnsi" w:hAnsiTheme="minorHAnsi" w:cstheme="minorHAnsi"/>
          <w:sz w:val="22"/>
          <w:szCs w:val="22"/>
        </w:rPr>
        <w:t>s</w:t>
      </w:r>
      <w:r w:rsidRPr="00096637">
        <w:rPr>
          <w:rFonts w:asciiTheme="minorHAnsi" w:hAnsiTheme="minorHAnsi" w:cstheme="minorHAnsi"/>
          <w:sz w:val="22"/>
          <w:szCs w:val="22"/>
        </w:rPr>
        <w:t xml:space="preserve"> business operation</w:t>
      </w:r>
      <w:r w:rsidR="00340062" w:rsidRPr="00096637">
        <w:rPr>
          <w:rFonts w:asciiTheme="minorHAnsi" w:hAnsiTheme="minorHAnsi" w:cstheme="minorHAnsi"/>
          <w:sz w:val="22"/>
          <w:szCs w:val="22"/>
        </w:rPr>
        <w:t>s</w:t>
      </w:r>
      <w:r w:rsidRPr="00096637">
        <w:rPr>
          <w:rFonts w:asciiTheme="minorHAnsi" w:hAnsiTheme="minorHAnsi" w:cstheme="minorHAnsi"/>
          <w:sz w:val="22"/>
          <w:szCs w:val="22"/>
        </w:rPr>
        <w:t xml:space="preserve"> through </w:t>
      </w:r>
      <w:r w:rsidR="00340062" w:rsidRPr="00096637">
        <w:rPr>
          <w:rFonts w:asciiTheme="minorHAnsi" w:hAnsiTheme="minorHAnsi" w:cstheme="minorHAnsi"/>
          <w:sz w:val="22"/>
          <w:szCs w:val="22"/>
        </w:rPr>
        <w:t>a</w:t>
      </w:r>
      <w:r w:rsidRPr="00096637">
        <w:rPr>
          <w:rFonts w:asciiTheme="minorHAnsi" w:hAnsiTheme="minorHAnsi" w:cstheme="minorHAnsi"/>
          <w:sz w:val="22"/>
          <w:szCs w:val="22"/>
        </w:rPr>
        <w:t xml:space="preserve"> set of rules and regulations. So, for example, the safety rules govern the need for firms to train employees to avoid any threat while working.</w:t>
      </w:r>
    </w:p>
    <w:p w14:paraId="238BF25A" w14:textId="77777777" w:rsidR="0004080F" w:rsidRPr="00096637" w:rsidRDefault="0004080F" w:rsidP="00CF2BA9">
      <w:pPr>
        <w:pStyle w:val="Heading1"/>
        <w:spacing w:before="0" w:line="276" w:lineRule="auto"/>
        <w:contextualSpacing/>
        <w:jc w:val="center"/>
        <w:rPr>
          <w:rFonts w:asciiTheme="minorHAnsi" w:hAnsiTheme="minorHAnsi" w:cstheme="minorHAnsi"/>
          <w:color w:val="auto"/>
          <w:sz w:val="22"/>
          <w:szCs w:val="22"/>
        </w:rPr>
      </w:pPr>
      <w:bookmarkStart w:id="10" w:name="_Toc72662177"/>
      <w:r w:rsidRPr="00096637">
        <w:rPr>
          <w:rFonts w:asciiTheme="minorHAnsi" w:hAnsiTheme="minorHAnsi" w:cstheme="minorHAnsi"/>
          <w:color w:val="auto"/>
          <w:sz w:val="22"/>
          <w:szCs w:val="22"/>
        </w:rPr>
        <w:t>4.0 IDIC FRAMEWORK</w:t>
      </w:r>
      <w:bookmarkEnd w:id="10"/>
    </w:p>
    <w:p w14:paraId="4ADD294E"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 xml:space="preserve">Organizations need to ensure customer satisfaction as it helps in dealing with market competition and increasing a firm's success. IDIC model is among the approaches recommended in assisting firms in managing customer relationships. Pepper and Rogers developed the IDIC model in 2004, and it helps organizations build and create a good relationship with customers. The framework identifies four factors that would help attain a good customer marketing approach. </w:t>
      </w:r>
    </w:p>
    <w:p w14:paraId="21868189"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11" w:name="_Toc72662178"/>
      <w:r w:rsidRPr="00096637">
        <w:rPr>
          <w:rFonts w:asciiTheme="minorHAnsi" w:hAnsiTheme="minorHAnsi" w:cstheme="minorHAnsi"/>
          <w:i/>
          <w:color w:val="auto"/>
          <w:sz w:val="22"/>
          <w:szCs w:val="22"/>
        </w:rPr>
        <w:t>4.1 Identify</w:t>
      </w:r>
      <w:bookmarkEnd w:id="11"/>
    </w:p>
    <w:p w14:paraId="40242356" w14:textId="5024B977"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 xml:space="preserve">The first action proposed by Pepper and Rogers is identifying the customers. Despite the </w:t>
      </w:r>
      <w:r w:rsidR="00340062" w:rsidRPr="00096637">
        <w:rPr>
          <w:rFonts w:asciiTheme="minorHAnsi" w:hAnsiTheme="minorHAnsi" w:cstheme="minorHAnsi"/>
          <w:sz w:val="22"/>
          <w:szCs w:val="22"/>
        </w:rPr>
        <w:t>organization's size</w:t>
      </w:r>
      <w:r w:rsidRPr="00096637">
        <w:rPr>
          <w:rFonts w:asciiTheme="minorHAnsi" w:hAnsiTheme="minorHAnsi" w:cstheme="minorHAnsi"/>
          <w:sz w:val="22"/>
          <w:szCs w:val="22"/>
        </w:rPr>
        <w:t>, it is essential to identify the customers and build a healthy relationship</w:t>
      </w:r>
      <w:r w:rsidRPr="00096637">
        <w:rPr>
          <w:rFonts w:asciiTheme="minorHAnsi" w:hAnsiTheme="minorHAnsi" w:cstheme="minorHAnsi"/>
          <w:sz w:val="22"/>
          <w:szCs w:val="22"/>
          <w:shd w:val="clear" w:color="auto" w:fill="FFFFFF"/>
        </w:rPr>
        <w:t xml:space="preserve"> (Peppers, Rogers, and Kotler, 2017, p. 79)</w:t>
      </w:r>
      <w:r w:rsidRPr="00096637">
        <w:rPr>
          <w:rFonts w:asciiTheme="minorHAnsi" w:hAnsiTheme="minorHAnsi" w:cstheme="minorHAnsi"/>
          <w:sz w:val="22"/>
          <w:szCs w:val="22"/>
        </w:rPr>
        <w:t>. The aspect of customer identification uses specific approaches. For instance, the business needs to understand the ideal customers based on the goods and services provided. The features to be examined include gender, age, and cultural aspects of the consumer. The customer's financial position is also examined in customer identification to predict demand and purchasing power. Customer identity action also involves analyzing the expected benefits of customers from acquiring the products and services the company is offering. Determining the benefits of a particular product to customers help the organization to understand how to satisfy their clients (</w:t>
      </w:r>
      <w:r w:rsidRPr="00096637">
        <w:rPr>
          <w:rFonts w:asciiTheme="minorHAnsi" w:hAnsiTheme="minorHAnsi" w:cstheme="minorHAnsi"/>
          <w:sz w:val="22"/>
          <w:szCs w:val="22"/>
          <w:shd w:val="clear" w:color="auto" w:fill="FFFFFF"/>
        </w:rPr>
        <w:t>Deszczyński, 2018</w:t>
      </w:r>
      <w:r w:rsidRPr="00096637">
        <w:rPr>
          <w:rFonts w:asciiTheme="minorHAnsi" w:hAnsiTheme="minorHAnsi" w:cstheme="minorHAnsi"/>
          <w:sz w:val="22"/>
          <w:szCs w:val="22"/>
        </w:rPr>
        <w:t xml:space="preserve">, p. 28). </w:t>
      </w:r>
    </w:p>
    <w:p w14:paraId="456C676B" w14:textId="77777777"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 xml:space="preserve">Also, determining the customer's location is an essential factor to consider when identifying the customers. Organizations can obtain the geographical location of their customers by analyzing the </w:t>
      </w:r>
      <w:r w:rsidRPr="00096637">
        <w:rPr>
          <w:rFonts w:asciiTheme="minorHAnsi" w:hAnsiTheme="minorHAnsi" w:cstheme="minorHAnsi"/>
          <w:sz w:val="22"/>
          <w:szCs w:val="22"/>
        </w:rPr>
        <w:lastRenderedPageBreak/>
        <w:t xml:space="preserve">purchasing patterns and the market demands of their products. Through such information, a firm will understand the location of their customers, especially the loyal ones. It is also in knowing the customers' location that a business can realize the buying strategy of customers. For instance, a firm will recognize that customers in a particular location might be interested in online shopping based on their preferences.   </w:t>
      </w:r>
    </w:p>
    <w:p w14:paraId="6AC85128"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12" w:name="_Toc72662179"/>
      <w:r w:rsidRPr="00096637">
        <w:rPr>
          <w:rFonts w:asciiTheme="minorHAnsi" w:hAnsiTheme="minorHAnsi" w:cstheme="minorHAnsi"/>
          <w:i/>
          <w:color w:val="auto"/>
          <w:sz w:val="22"/>
          <w:szCs w:val="22"/>
        </w:rPr>
        <w:t>4.2 Differentiate</w:t>
      </w:r>
      <w:bookmarkEnd w:id="12"/>
      <w:r w:rsidRPr="00096637">
        <w:rPr>
          <w:rFonts w:asciiTheme="minorHAnsi" w:hAnsiTheme="minorHAnsi" w:cstheme="minorHAnsi"/>
          <w:i/>
          <w:color w:val="auto"/>
          <w:sz w:val="22"/>
          <w:szCs w:val="22"/>
        </w:rPr>
        <w:t xml:space="preserve"> </w:t>
      </w:r>
    </w:p>
    <w:p w14:paraId="21DE4AD8"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 xml:space="preserve">Differentiation is a component in the IDIC framework that calls for the need of organizations to different customers based on their needs and values </w:t>
      </w:r>
      <w:r w:rsidRPr="00096637">
        <w:rPr>
          <w:rFonts w:asciiTheme="minorHAnsi" w:hAnsiTheme="minorHAnsi" w:cstheme="minorHAnsi"/>
          <w:sz w:val="22"/>
          <w:szCs w:val="22"/>
          <w:shd w:val="clear" w:color="auto" w:fill="FFFFFF"/>
        </w:rPr>
        <w:t>(Peppers, Rogers, and Kotler, 2017, p. 79)</w:t>
      </w:r>
      <w:r w:rsidRPr="00096637">
        <w:rPr>
          <w:rFonts w:asciiTheme="minorHAnsi" w:hAnsiTheme="minorHAnsi" w:cstheme="minorHAnsi"/>
          <w:sz w:val="22"/>
          <w:szCs w:val="22"/>
        </w:rPr>
        <w:t xml:space="preserve">. For a business to succeed, then customers should exist, and that their needs should be met. The desires of consumers vary based on taste, financial position, and culture; therefore, the business needs to recognize the difference. Customer differentiation is vital as it helps a firm formulate an approach that satisfies all the customers' needs. The crucial areas that a firm can differentiate its customers include; marketing, customer service, and customer's view on certain products. </w:t>
      </w:r>
    </w:p>
    <w:p w14:paraId="67E9F5BE"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sz w:val="22"/>
          <w:szCs w:val="22"/>
        </w:rPr>
        <w:tab/>
        <w:t>Marketing is significant to a business as it is a process through which the business customers familiarize themselves with products and services offered by a firm. Even though an organization might be dealing same products and services, it is essential to use different marketing approaches when dealing with diverse customers. Perception and values are different, and failure to understand might cause cultural blunders for a business dealing with a wide range of customers. Another vital factor to consider in customer differentiation is customer service. Customer service entails the interaction of a business and the customer either physically or through online platforms. Customer service facilitates product knowledge and eliminating the challenges customers face while using specific products. Effective customer service is essential to the business as it helps build a good reputation, which helps acquire and retain customers. An organization should also understand customer differences during customer service, for instance, communication skills, emotional intelligence, and problem-solving skills (</w:t>
      </w:r>
      <w:r w:rsidRPr="00096637">
        <w:rPr>
          <w:rFonts w:asciiTheme="minorHAnsi" w:hAnsiTheme="minorHAnsi" w:cstheme="minorHAnsi"/>
          <w:sz w:val="22"/>
          <w:szCs w:val="22"/>
          <w:shd w:val="clear" w:color="auto" w:fill="FFFFFF"/>
        </w:rPr>
        <w:t>Nazerzadeh and Randhawa, 2018, p. 584).</w:t>
      </w:r>
    </w:p>
    <w:p w14:paraId="1585597C"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13" w:name="_Toc72662180"/>
      <w:r w:rsidRPr="00096637">
        <w:rPr>
          <w:rFonts w:asciiTheme="minorHAnsi" w:hAnsiTheme="minorHAnsi" w:cstheme="minorHAnsi"/>
          <w:i/>
          <w:color w:val="auto"/>
          <w:sz w:val="22"/>
          <w:szCs w:val="22"/>
        </w:rPr>
        <w:t>4.3 Interact</w:t>
      </w:r>
      <w:bookmarkEnd w:id="13"/>
      <w:r w:rsidRPr="00096637">
        <w:rPr>
          <w:rFonts w:asciiTheme="minorHAnsi" w:hAnsiTheme="minorHAnsi" w:cstheme="minorHAnsi"/>
          <w:i/>
          <w:color w:val="auto"/>
          <w:sz w:val="22"/>
          <w:szCs w:val="22"/>
        </w:rPr>
        <w:t xml:space="preserve"> </w:t>
      </w:r>
    </w:p>
    <w:p w14:paraId="37C6AD42" w14:textId="16E0B273"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 xml:space="preserve">Pepper and Rogers also proposed the interaction step in their IDIC framework. </w:t>
      </w:r>
      <w:r w:rsidR="00340062" w:rsidRPr="00096637">
        <w:rPr>
          <w:rFonts w:asciiTheme="minorHAnsi" w:hAnsiTheme="minorHAnsi" w:cstheme="minorHAnsi"/>
          <w:sz w:val="22"/>
          <w:szCs w:val="22"/>
        </w:rPr>
        <w:t>Through interaction,</w:t>
      </w:r>
      <w:r w:rsidRPr="00096637">
        <w:rPr>
          <w:rFonts w:asciiTheme="minorHAnsi" w:hAnsiTheme="minorHAnsi" w:cstheme="minorHAnsi"/>
          <w:sz w:val="22"/>
          <w:szCs w:val="22"/>
        </w:rPr>
        <w:t xml:space="preserve"> the business can form a relationship with its customers </w:t>
      </w:r>
      <w:r w:rsidRPr="00096637">
        <w:rPr>
          <w:rFonts w:asciiTheme="minorHAnsi" w:hAnsiTheme="minorHAnsi" w:cstheme="minorHAnsi"/>
          <w:sz w:val="22"/>
          <w:szCs w:val="22"/>
          <w:shd w:val="clear" w:color="auto" w:fill="FFFFFF"/>
        </w:rPr>
        <w:t>(Peppers, Rogers, and Kotler, 2017, p. 80)</w:t>
      </w:r>
      <w:r w:rsidRPr="00096637">
        <w:rPr>
          <w:rFonts w:asciiTheme="minorHAnsi" w:hAnsiTheme="minorHAnsi" w:cstheme="minorHAnsi"/>
          <w:sz w:val="22"/>
          <w:szCs w:val="22"/>
        </w:rPr>
        <w:t>. A firm that intends to stay ahead of the competition and expand its profit margins need to find ways of maintaining and improving their customer interaction. As technology has improved, businesses are using the digital approaches of interaction with customers, such as text messages, emails, and other online platforms where the firm can communicate with the customers. Also, customer service interaction is helpful as most firms interact with clients face-to-face, and a positive experience can help retain that client. It is the role of the customer service team to engage with customers using the various channels based on the mission and objective of the firm—for example, the use of live chats,</w:t>
      </w:r>
      <w:r w:rsidRPr="00096637">
        <w:rPr>
          <w:rFonts w:asciiTheme="minorHAnsi" w:hAnsiTheme="minorHAnsi" w:cstheme="minorHAnsi"/>
          <w:sz w:val="22"/>
          <w:szCs w:val="22"/>
          <w:lang w:val="en-GB"/>
        </w:rPr>
        <w:t xml:space="preserve"> Chatbots</w:t>
      </w:r>
      <w:r w:rsidRPr="00096637">
        <w:rPr>
          <w:rFonts w:asciiTheme="minorHAnsi" w:hAnsiTheme="minorHAnsi" w:cstheme="minorHAnsi"/>
          <w:sz w:val="22"/>
          <w:szCs w:val="22"/>
        </w:rPr>
        <w:t>, messaging apps, or self-service resources (</w:t>
      </w:r>
      <w:r w:rsidRPr="00096637">
        <w:rPr>
          <w:rFonts w:asciiTheme="minorHAnsi" w:hAnsiTheme="minorHAnsi" w:cstheme="minorHAnsi"/>
          <w:sz w:val="22"/>
          <w:szCs w:val="22"/>
          <w:shd w:val="clear" w:color="auto" w:fill="FFFFFF"/>
        </w:rPr>
        <w:t>Rai and Ozuem, 2019)</w:t>
      </w:r>
      <w:r w:rsidRPr="00096637">
        <w:rPr>
          <w:rFonts w:asciiTheme="minorHAnsi" w:hAnsiTheme="minorHAnsi" w:cstheme="minorHAnsi"/>
          <w:sz w:val="22"/>
          <w:szCs w:val="22"/>
        </w:rPr>
        <w:t xml:space="preserve">.  </w:t>
      </w:r>
    </w:p>
    <w:p w14:paraId="5DCF061F" w14:textId="33071F88"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 xml:space="preserve">For a successful customer interaction, the organization should aim at training the employees on communication skills, self-control, use of positive language, and persuasive skills, among others that are significant during customer interaction. Effective customer interaction results in customer satisfaction, employee motivation, customer recovery, and proposing strategies to gain new customers. When clients experience a positive interaction with the sales team, they become satisfied, leading to its success. Satisfied customers tend to stick to the goods and services offered and also influence others positively. </w:t>
      </w:r>
      <w:r w:rsidRPr="00096637">
        <w:rPr>
          <w:rFonts w:asciiTheme="minorHAnsi" w:hAnsiTheme="minorHAnsi" w:cstheme="minorHAnsi"/>
          <w:sz w:val="22"/>
          <w:szCs w:val="22"/>
        </w:rPr>
        <w:lastRenderedPageBreak/>
        <w:t xml:space="preserve">A positive interaction between the firm and the customers also motivates employees, which then increases productivity. </w:t>
      </w:r>
    </w:p>
    <w:p w14:paraId="6A2AC9CC"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14" w:name="_Toc72662181"/>
      <w:r w:rsidRPr="00096637">
        <w:rPr>
          <w:rFonts w:asciiTheme="minorHAnsi" w:hAnsiTheme="minorHAnsi" w:cstheme="minorHAnsi"/>
          <w:i/>
          <w:color w:val="auto"/>
          <w:sz w:val="22"/>
          <w:szCs w:val="22"/>
        </w:rPr>
        <w:t>4.4 Customize</w:t>
      </w:r>
      <w:bookmarkEnd w:id="14"/>
    </w:p>
    <w:p w14:paraId="068C7E97" w14:textId="2F626724"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 xml:space="preserve">The last step in the IDIC framework is customization, which is built on understanding the first three concepts of identifying, differentiation, and interaction. After an organization has identified its customers, the firm can suggest products to customers based on their behaviour, purchasing history, and preferences </w:t>
      </w:r>
      <w:r w:rsidRPr="00096637">
        <w:rPr>
          <w:rFonts w:asciiTheme="minorHAnsi" w:hAnsiTheme="minorHAnsi" w:cstheme="minorHAnsi"/>
          <w:sz w:val="22"/>
          <w:szCs w:val="22"/>
          <w:shd w:val="clear" w:color="auto" w:fill="FFFFFF"/>
        </w:rPr>
        <w:t>(Peppers, Rogers, and Kotler, 2017, p. 80)</w:t>
      </w:r>
      <w:r w:rsidRPr="00096637">
        <w:rPr>
          <w:rFonts w:asciiTheme="minorHAnsi" w:hAnsiTheme="minorHAnsi" w:cstheme="minorHAnsi"/>
          <w:sz w:val="22"/>
          <w:szCs w:val="22"/>
        </w:rPr>
        <w:t xml:space="preserve">. For example, a retailer might use the customer information concerning the previous products purchased in recommending related products and services that might interest the customer. For e-commerce, a business might use a website where customers' shopping experience is customized to meet their needs—for example, adding products to the cart list. Also, emails and notifications are a customized way of informing the customers concerning new products in the market. It is through messages that customers feel valued. An organization can also tailor its customer services by offering multiple options of interaction. Identifying customers enable the business to understand the targeted consumers and their preferences. The company can then customize the channels of customer service to meet the demands of </w:t>
      </w:r>
      <w:r w:rsidR="00340062" w:rsidRPr="00096637">
        <w:rPr>
          <w:rFonts w:asciiTheme="minorHAnsi" w:hAnsiTheme="minorHAnsi" w:cstheme="minorHAnsi"/>
          <w:sz w:val="22"/>
          <w:szCs w:val="22"/>
        </w:rPr>
        <w:t>its</w:t>
      </w:r>
      <w:r w:rsidRPr="00096637">
        <w:rPr>
          <w:rFonts w:asciiTheme="minorHAnsi" w:hAnsiTheme="minorHAnsi" w:cstheme="minorHAnsi"/>
          <w:sz w:val="22"/>
          <w:szCs w:val="22"/>
        </w:rPr>
        <w:t xml:space="preserve"> clients. For example, using both live chats and messaging apps can communicate with customers, among others (</w:t>
      </w:r>
      <w:r w:rsidRPr="00096637">
        <w:rPr>
          <w:rFonts w:asciiTheme="minorHAnsi" w:hAnsiTheme="minorHAnsi" w:cstheme="minorHAnsi"/>
          <w:sz w:val="22"/>
          <w:szCs w:val="22"/>
          <w:shd w:val="clear" w:color="auto" w:fill="FFFFFF"/>
        </w:rPr>
        <w:t>Anshari et al., 2019</w:t>
      </w:r>
      <w:r w:rsidRPr="00096637">
        <w:rPr>
          <w:rFonts w:asciiTheme="minorHAnsi" w:hAnsiTheme="minorHAnsi" w:cstheme="minorHAnsi"/>
          <w:sz w:val="22"/>
          <w:szCs w:val="22"/>
        </w:rPr>
        <w:t xml:space="preserve">, pp. 94-101).  </w:t>
      </w:r>
    </w:p>
    <w:p w14:paraId="56E11469" w14:textId="7FA42F81" w:rsidR="0004080F" w:rsidRPr="00096637" w:rsidRDefault="0004080F" w:rsidP="00CF2BA9">
      <w:pPr>
        <w:pStyle w:val="Heading1"/>
        <w:spacing w:before="0" w:line="276" w:lineRule="auto"/>
        <w:contextualSpacing/>
        <w:jc w:val="center"/>
        <w:rPr>
          <w:rFonts w:asciiTheme="minorHAnsi" w:hAnsiTheme="minorHAnsi" w:cstheme="minorHAnsi"/>
          <w:color w:val="auto"/>
          <w:sz w:val="22"/>
          <w:szCs w:val="22"/>
        </w:rPr>
      </w:pPr>
      <w:bookmarkStart w:id="15" w:name="_Toc72662182"/>
      <w:r w:rsidRPr="00096637">
        <w:rPr>
          <w:rFonts w:asciiTheme="minorHAnsi" w:hAnsiTheme="minorHAnsi" w:cstheme="minorHAnsi"/>
          <w:color w:val="auto"/>
          <w:sz w:val="22"/>
          <w:szCs w:val="22"/>
        </w:rPr>
        <w:t>5.0 APPLICATION OF IDIC FRAMEWORK TO FFERAL CLOTHING.</w:t>
      </w:r>
      <w:bookmarkEnd w:id="15"/>
      <w:r w:rsidR="005209D6" w:rsidRPr="00096637">
        <w:rPr>
          <w:rFonts w:asciiTheme="minorHAnsi" w:hAnsiTheme="minorHAnsi" w:cstheme="minorHAnsi"/>
          <w:color w:val="auto"/>
          <w:sz w:val="22"/>
          <w:szCs w:val="22"/>
        </w:rPr>
        <w:t xml:space="preserve"> </w:t>
      </w:r>
    </w:p>
    <w:p w14:paraId="13D8EAC5"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sz w:val="22"/>
          <w:szCs w:val="22"/>
        </w:rPr>
        <w:tab/>
        <w:t xml:space="preserve">Fferal clothing can apply the IDIC model to examine the customer's needs and their value in the business in the following ways. </w:t>
      </w:r>
    </w:p>
    <w:p w14:paraId="03B34D41"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16" w:name="_Toc72662183"/>
      <w:r w:rsidRPr="00096637">
        <w:rPr>
          <w:rFonts w:asciiTheme="minorHAnsi" w:hAnsiTheme="minorHAnsi" w:cstheme="minorHAnsi"/>
          <w:i/>
          <w:color w:val="auto"/>
          <w:sz w:val="22"/>
          <w:szCs w:val="22"/>
        </w:rPr>
        <w:t>5.1 Identify</w:t>
      </w:r>
      <w:bookmarkEnd w:id="16"/>
      <w:r w:rsidRPr="00096637">
        <w:rPr>
          <w:rFonts w:asciiTheme="minorHAnsi" w:hAnsiTheme="minorHAnsi" w:cstheme="minorHAnsi"/>
          <w:i/>
          <w:color w:val="auto"/>
          <w:sz w:val="22"/>
          <w:szCs w:val="22"/>
        </w:rPr>
        <w:t xml:space="preserve"> </w:t>
      </w:r>
    </w:p>
    <w:p w14:paraId="10A7673F" w14:textId="1734D555"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 xml:space="preserve">Fferal deals with clothing and bedding products to customers of all genders and ages. The organization can therefore identify its customers based on location, age, and needs. The firm, whose main operation is in the United Kingdom, mainly targets </w:t>
      </w:r>
      <w:r w:rsidR="00340062" w:rsidRPr="00096637">
        <w:rPr>
          <w:rFonts w:asciiTheme="minorHAnsi" w:hAnsiTheme="minorHAnsi" w:cstheme="minorHAnsi"/>
          <w:sz w:val="22"/>
          <w:szCs w:val="22"/>
        </w:rPr>
        <w:t xml:space="preserve">the </w:t>
      </w:r>
      <w:r w:rsidRPr="00096637">
        <w:rPr>
          <w:rFonts w:asciiTheme="minorHAnsi" w:hAnsiTheme="minorHAnsi" w:cstheme="minorHAnsi"/>
          <w:sz w:val="22"/>
          <w:szCs w:val="22"/>
        </w:rPr>
        <w:t>UK and European customers. The shipping services offered by Fferal clothing also make it easier for customers worldwide to purchase the products but at a shipment fee. In addition, Fferal identified the market gap of producing products that are gender-neutral and sustainable. Fferal clothing can thus invest in technology that will enable them to identify customer information such as age, gender, location, and time of purchase. Such information will help Fferal clothing understand the market demands based on the population and region where their products are highly demanded. Measures can then be proposed on how to achieve the needs of customers.</w:t>
      </w:r>
      <w:r w:rsidR="00FD14FE" w:rsidRPr="00096637">
        <w:rPr>
          <w:rFonts w:asciiTheme="minorHAnsi" w:hAnsiTheme="minorHAnsi" w:cstheme="minorHAnsi"/>
          <w:sz w:val="22"/>
          <w:szCs w:val="22"/>
        </w:rPr>
        <w:t xml:space="preserve"> People </w:t>
      </w:r>
      <w:r w:rsidR="00340062" w:rsidRPr="00096637">
        <w:rPr>
          <w:rFonts w:asciiTheme="minorHAnsi" w:hAnsiTheme="minorHAnsi" w:cstheme="minorHAnsi"/>
          <w:sz w:val="22"/>
          <w:szCs w:val="22"/>
        </w:rPr>
        <w:t>T</w:t>
      </w:r>
      <w:r w:rsidR="00FD14FE" w:rsidRPr="00096637">
        <w:rPr>
          <w:rFonts w:asciiTheme="minorHAnsi" w:hAnsiTheme="minorHAnsi" w:cstheme="minorHAnsi"/>
          <w:sz w:val="22"/>
          <w:szCs w:val="22"/>
        </w:rPr>
        <w:t>ree</w:t>
      </w:r>
      <w:r w:rsidR="00340062" w:rsidRPr="00096637">
        <w:rPr>
          <w:rFonts w:asciiTheme="minorHAnsi" w:hAnsiTheme="minorHAnsi" w:cstheme="minorHAnsi"/>
          <w:sz w:val="22"/>
          <w:szCs w:val="22"/>
        </w:rPr>
        <w:t>, a major competitor of Fferal Clothing,</w:t>
      </w:r>
      <w:r w:rsidR="00FD14FE" w:rsidRPr="00096637">
        <w:rPr>
          <w:rFonts w:asciiTheme="minorHAnsi" w:hAnsiTheme="minorHAnsi" w:cstheme="minorHAnsi"/>
          <w:sz w:val="22"/>
          <w:szCs w:val="22"/>
        </w:rPr>
        <w:t xml:space="preserve"> identifies customers based on fashion and their need for sustainability. </w:t>
      </w:r>
      <w:r w:rsidR="00476FA4" w:rsidRPr="00096637">
        <w:rPr>
          <w:rFonts w:asciiTheme="minorHAnsi" w:hAnsiTheme="minorHAnsi" w:cstheme="minorHAnsi"/>
          <w:sz w:val="22"/>
          <w:szCs w:val="22"/>
        </w:rPr>
        <w:t xml:space="preserve">The firm thus ensures the needs of their customers are met based on their fashion needs while at the same time </w:t>
      </w:r>
      <w:r w:rsidR="001700EB" w:rsidRPr="00096637">
        <w:rPr>
          <w:rFonts w:asciiTheme="minorHAnsi" w:hAnsiTheme="minorHAnsi" w:cstheme="minorHAnsi"/>
          <w:sz w:val="22"/>
          <w:szCs w:val="22"/>
        </w:rPr>
        <w:t xml:space="preserve">encouraging sustainability. </w:t>
      </w:r>
      <w:r w:rsidR="005A3C9A" w:rsidRPr="00096637">
        <w:rPr>
          <w:rFonts w:asciiTheme="minorHAnsi" w:hAnsiTheme="minorHAnsi" w:cstheme="minorHAnsi"/>
          <w:sz w:val="22"/>
          <w:szCs w:val="22"/>
        </w:rPr>
        <w:t>Mother of pear</w:t>
      </w:r>
      <w:r w:rsidR="00340062" w:rsidRPr="00096637">
        <w:rPr>
          <w:rFonts w:asciiTheme="minorHAnsi" w:hAnsiTheme="minorHAnsi" w:cstheme="minorHAnsi"/>
          <w:sz w:val="22"/>
          <w:szCs w:val="22"/>
        </w:rPr>
        <w:t>l,</w:t>
      </w:r>
      <w:r w:rsidR="005A3C9A" w:rsidRPr="00096637">
        <w:rPr>
          <w:rFonts w:asciiTheme="minorHAnsi" w:hAnsiTheme="minorHAnsi" w:cstheme="minorHAnsi"/>
          <w:sz w:val="22"/>
          <w:szCs w:val="22"/>
        </w:rPr>
        <w:t xml:space="preserve"> for instance</w:t>
      </w:r>
      <w:r w:rsidR="00340062" w:rsidRPr="00096637">
        <w:rPr>
          <w:rFonts w:asciiTheme="minorHAnsi" w:hAnsiTheme="minorHAnsi" w:cstheme="minorHAnsi"/>
          <w:sz w:val="22"/>
          <w:szCs w:val="22"/>
        </w:rPr>
        <w:t>,</w:t>
      </w:r>
      <w:r w:rsidR="005A3C9A" w:rsidRPr="00096637">
        <w:rPr>
          <w:rFonts w:asciiTheme="minorHAnsi" w:hAnsiTheme="minorHAnsi" w:cstheme="minorHAnsi"/>
          <w:sz w:val="22"/>
          <w:szCs w:val="22"/>
        </w:rPr>
        <w:t xml:space="preserve"> </w:t>
      </w:r>
      <w:r w:rsidR="003A2182" w:rsidRPr="00096637">
        <w:rPr>
          <w:rFonts w:asciiTheme="minorHAnsi" w:hAnsiTheme="minorHAnsi" w:cstheme="minorHAnsi"/>
          <w:sz w:val="22"/>
          <w:szCs w:val="22"/>
        </w:rPr>
        <w:t>concentrates</w:t>
      </w:r>
      <w:r w:rsidR="007B691E" w:rsidRPr="00096637">
        <w:rPr>
          <w:rFonts w:asciiTheme="minorHAnsi" w:hAnsiTheme="minorHAnsi" w:cstheme="minorHAnsi"/>
          <w:sz w:val="22"/>
          <w:szCs w:val="22"/>
        </w:rPr>
        <w:t xml:space="preserve"> </w:t>
      </w:r>
      <w:r w:rsidR="00340062" w:rsidRPr="00096637">
        <w:rPr>
          <w:rFonts w:asciiTheme="minorHAnsi" w:hAnsiTheme="minorHAnsi" w:cstheme="minorHAnsi"/>
          <w:sz w:val="22"/>
          <w:szCs w:val="22"/>
        </w:rPr>
        <w:t>o</w:t>
      </w:r>
      <w:r w:rsidR="007B691E" w:rsidRPr="00096637">
        <w:rPr>
          <w:rFonts w:asciiTheme="minorHAnsi" w:hAnsiTheme="minorHAnsi" w:cstheme="minorHAnsi"/>
          <w:sz w:val="22"/>
          <w:szCs w:val="22"/>
        </w:rPr>
        <w:t xml:space="preserve">n adult women products rather than girls and making it easier to segment the market. </w:t>
      </w:r>
    </w:p>
    <w:p w14:paraId="01308AF2"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17" w:name="_Toc72662184"/>
      <w:r w:rsidRPr="00096637">
        <w:rPr>
          <w:rFonts w:asciiTheme="minorHAnsi" w:hAnsiTheme="minorHAnsi" w:cstheme="minorHAnsi"/>
          <w:i/>
          <w:color w:val="auto"/>
          <w:sz w:val="22"/>
          <w:szCs w:val="22"/>
        </w:rPr>
        <w:t>5.2 Differentiate</w:t>
      </w:r>
      <w:bookmarkEnd w:id="17"/>
    </w:p>
    <w:p w14:paraId="3E4F1C16" w14:textId="0B50F27A"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sz w:val="22"/>
          <w:szCs w:val="22"/>
        </w:rPr>
        <w:tab/>
        <w:t>Fferal clothing deals with a wide range of customers, and it can differentiate them using various variables. The organization can achieve customer differentiation by using customer data, both physical and data obtained from the online website used to purchase products. Although Fferal clothing has done a lot to meet the needs of all the genders by dealing with gender-neutral clothing, the firm can further achieve the following through differentiation. First, Fferal should make use of commercial advertisement</w:t>
      </w:r>
      <w:r w:rsidR="00340062" w:rsidRPr="00096637">
        <w:rPr>
          <w:rFonts w:asciiTheme="minorHAnsi" w:hAnsiTheme="minorHAnsi" w:cstheme="minorHAnsi"/>
          <w:sz w:val="22"/>
          <w:szCs w:val="22"/>
        </w:rPr>
        <w:t>s</w:t>
      </w:r>
      <w:r w:rsidRPr="00096637">
        <w:rPr>
          <w:rFonts w:asciiTheme="minorHAnsi" w:hAnsiTheme="minorHAnsi" w:cstheme="minorHAnsi"/>
          <w:sz w:val="22"/>
          <w:szCs w:val="22"/>
        </w:rPr>
        <w:t xml:space="preserve"> that aims </w:t>
      </w:r>
      <w:r w:rsidR="00340062" w:rsidRPr="00096637">
        <w:rPr>
          <w:rFonts w:asciiTheme="minorHAnsi" w:hAnsiTheme="minorHAnsi" w:cstheme="minorHAnsi"/>
          <w:sz w:val="22"/>
          <w:szCs w:val="22"/>
        </w:rPr>
        <w:t xml:space="preserve">at </w:t>
      </w:r>
      <w:r w:rsidRPr="00096637">
        <w:rPr>
          <w:rFonts w:asciiTheme="minorHAnsi" w:hAnsiTheme="minorHAnsi" w:cstheme="minorHAnsi"/>
          <w:sz w:val="22"/>
          <w:szCs w:val="22"/>
        </w:rPr>
        <w:t xml:space="preserve">the young and the adult. Since the company deals with children's clothing, the targeted customers, therefore, are parents. The firm can thus invest in commercial advertisements to reach parents as their targeted customers. Also, the content of the advertisements should consider </w:t>
      </w:r>
      <w:r w:rsidRPr="00096637">
        <w:rPr>
          <w:rFonts w:asciiTheme="minorHAnsi" w:hAnsiTheme="minorHAnsi" w:cstheme="minorHAnsi"/>
          <w:sz w:val="22"/>
          <w:szCs w:val="22"/>
        </w:rPr>
        <w:lastRenderedPageBreak/>
        <w:t xml:space="preserve">the age factor of the customers. Also, differentiation can be achieved by producing relatively cheap products to meet customers' financial needs from different social classes. </w:t>
      </w:r>
      <w:r w:rsidR="00F0698F" w:rsidRPr="00096637">
        <w:rPr>
          <w:rFonts w:asciiTheme="minorHAnsi" w:hAnsiTheme="minorHAnsi" w:cstheme="minorHAnsi"/>
          <w:sz w:val="22"/>
          <w:szCs w:val="22"/>
        </w:rPr>
        <w:t>Mother of Pear</w:t>
      </w:r>
      <w:r w:rsidR="00340062" w:rsidRPr="00096637">
        <w:rPr>
          <w:rFonts w:asciiTheme="minorHAnsi" w:hAnsiTheme="minorHAnsi" w:cstheme="minorHAnsi"/>
          <w:sz w:val="22"/>
          <w:szCs w:val="22"/>
        </w:rPr>
        <w:t>l</w:t>
      </w:r>
      <w:r w:rsidR="00F0698F" w:rsidRPr="00096637">
        <w:rPr>
          <w:rFonts w:asciiTheme="minorHAnsi" w:hAnsiTheme="minorHAnsi" w:cstheme="minorHAnsi"/>
          <w:sz w:val="22"/>
          <w:szCs w:val="22"/>
        </w:rPr>
        <w:t>, a competitor of Fferal clothing</w:t>
      </w:r>
      <w:r w:rsidR="00340062" w:rsidRPr="00096637">
        <w:rPr>
          <w:rFonts w:asciiTheme="minorHAnsi" w:hAnsiTheme="minorHAnsi" w:cstheme="minorHAnsi"/>
          <w:sz w:val="22"/>
          <w:szCs w:val="22"/>
        </w:rPr>
        <w:t>,</w:t>
      </w:r>
      <w:r w:rsidR="00F0698F" w:rsidRPr="00096637">
        <w:rPr>
          <w:rFonts w:asciiTheme="minorHAnsi" w:hAnsiTheme="minorHAnsi" w:cstheme="minorHAnsi"/>
          <w:sz w:val="22"/>
          <w:szCs w:val="22"/>
        </w:rPr>
        <w:t xml:space="preserve"> has differentiated its customers as it deals</w:t>
      </w:r>
      <w:r w:rsidR="00FD78E8" w:rsidRPr="00096637">
        <w:rPr>
          <w:rFonts w:asciiTheme="minorHAnsi" w:hAnsiTheme="minorHAnsi" w:cstheme="minorHAnsi"/>
          <w:sz w:val="22"/>
          <w:szCs w:val="22"/>
        </w:rPr>
        <w:t xml:space="preserve"> with women</w:t>
      </w:r>
      <w:r w:rsidR="00340062" w:rsidRPr="00096637">
        <w:rPr>
          <w:rFonts w:asciiTheme="minorHAnsi" w:hAnsiTheme="minorHAnsi" w:cstheme="minorHAnsi"/>
          <w:sz w:val="22"/>
          <w:szCs w:val="22"/>
        </w:rPr>
        <w:t>'s</w:t>
      </w:r>
      <w:r w:rsidR="00FD78E8" w:rsidRPr="00096637">
        <w:rPr>
          <w:rFonts w:asciiTheme="minorHAnsi" w:hAnsiTheme="minorHAnsi" w:cstheme="minorHAnsi"/>
          <w:sz w:val="22"/>
          <w:szCs w:val="22"/>
        </w:rPr>
        <w:t xml:space="preserve"> cloth</w:t>
      </w:r>
      <w:r w:rsidR="00340062" w:rsidRPr="00096637">
        <w:rPr>
          <w:rFonts w:asciiTheme="minorHAnsi" w:hAnsiTheme="minorHAnsi" w:cstheme="minorHAnsi"/>
          <w:sz w:val="22"/>
          <w:szCs w:val="22"/>
        </w:rPr>
        <w:t>e</w:t>
      </w:r>
      <w:r w:rsidR="00FD78E8" w:rsidRPr="00096637">
        <w:rPr>
          <w:rFonts w:asciiTheme="minorHAnsi" w:hAnsiTheme="minorHAnsi" w:cstheme="minorHAnsi"/>
          <w:sz w:val="22"/>
          <w:szCs w:val="22"/>
        </w:rPr>
        <w:t xml:space="preserve">s. </w:t>
      </w:r>
      <w:r w:rsidR="009577D3" w:rsidRPr="00096637">
        <w:rPr>
          <w:rFonts w:asciiTheme="minorHAnsi" w:hAnsiTheme="minorHAnsi" w:cstheme="minorHAnsi"/>
          <w:sz w:val="22"/>
          <w:szCs w:val="22"/>
        </w:rPr>
        <w:t>In doing so, the firm makes marketing approaches that target its customers.</w:t>
      </w:r>
      <w:r w:rsidR="005A3C9A" w:rsidRPr="00096637">
        <w:rPr>
          <w:rFonts w:asciiTheme="minorHAnsi" w:hAnsiTheme="minorHAnsi" w:cstheme="minorHAnsi"/>
          <w:sz w:val="22"/>
          <w:szCs w:val="22"/>
        </w:rPr>
        <w:t xml:space="preserve"> </w:t>
      </w:r>
    </w:p>
    <w:p w14:paraId="7BF55E58"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18" w:name="_Toc72662185"/>
      <w:r w:rsidRPr="00096637">
        <w:rPr>
          <w:rFonts w:asciiTheme="minorHAnsi" w:hAnsiTheme="minorHAnsi" w:cstheme="minorHAnsi"/>
          <w:i/>
          <w:color w:val="auto"/>
          <w:sz w:val="22"/>
          <w:szCs w:val="22"/>
        </w:rPr>
        <w:t>5.3 Interact</w:t>
      </w:r>
      <w:bookmarkEnd w:id="18"/>
    </w:p>
    <w:p w14:paraId="0F313FEC" w14:textId="4256AFBD"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Fferal clothing can apply the aspect in achieving sustainable customer relationships in the following ways. First, the organization can improve customer service interaction by offering training programs to employees and sales teams. The critical skills Fferal clothing should consider training its employees include communication, cultural awareness, and compassion when dealing with clients. These skills will enable the retailers of the organization to interact positively with customers.  Also, the firm can interact with customers by being transparent and communicating issues concerning products. For instance, Fferal clothing can be transparent by informing customers how significant the clothing and bedding products are. The mission of the organization is to attain sustainability and promote veganism. The firm can inform its customers of the manufacturing process of the products and how sustainability and veganism are achieved (</w:t>
      </w:r>
      <w:r w:rsidRPr="00096637">
        <w:rPr>
          <w:rFonts w:asciiTheme="minorHAnsi" w:hAnsiTheme="minorHAnsi" w:cstheme="minorHAnsi"/>
          <w:sz w:val="22"/>
          <w:szCs w:val="22"/>
          <w:shd w:val="clear" w:color="auto" w:fill="FFFFFF"/>
        </w:rPr>
        <w:t>Rai and Ozuem, 2019)</w:t>
      </w:r>
      <w:r w:rsidRPr="00096637">
        <w:rPr>
          <w:rFonts w:asciiTheme="minorHAnsi" w:hAnsiTheme="minorHAnsi" w:cstheme="minorHAnsi"/>
          <w:sz w:val="22"/>
          <w:szCs w:val="22"/>
        </w:rPr>
        <w:t>.</w:t>
      </w:r>
      <w:r w:rsidR="006B7FC2" w:rsidRPr="00096637">
        <w:rPr>
          <w:rFonts w:asciiTheme="minorHAnsi" w:hAnsiTheme="minorHAnsi" w:cstheme="minorHAnsi"/>
          <w:sz w:val="22"/>
          <w:szCs w:val="22"/>
        </w:rPr>
        <w:t xml:space="preserve"> The competitors of Fferal have utilized the aspect of interact</w:t>
      </w:r>
      <w:r w:rsidR="00340062" w:rsidRPr="00096637">
        <w:rPr>
          <w:rFonts w:asciiTheme="minorHAnsi" w:hAnsiTheme="minorHAnsi" w:cstheme="minorHAnsi"/>
          <w:sz w:val="22"/>
          <w:szCs w:val="22"/>
        </w:rPr>
        <w:t>ion</w:t>
      </w:r>
      <w:r w:rsidR="006B7FC2" w:rsidRPr="00096637">
        <w:rPr>
          <w:rFonts w:asciiTheme="minorHAnsi" w:hAnsiTheme="minorHAnsi" w:cstheme="minorHAnsi"/>
          <w:sz w:val="22"/>
          <w:szCs w:val="22"/>
        </w:rPr>
        <w:t xml:space="preserve"> in the following ways. </w:t>
      </w:r>
      <w:r w:rsidR="00C239C4" w:rsidRPr="00096637">
        <w:rPr>
          <w:rFonts w:asciiTheme="minorHAnsi" w:hAnsiTheme="minorHAnsi" w:cstheme="minorHAnsi"/>
          <w:sz w:val="22"/>
          <w:szCs w:val="22"/>
        </w:rPr>
        <w:t xml:space="preserve">Mother of Pearl has collaborated with other major brands such as John Lewis to increase its product awareness and sustainability through various online platforms. </w:t>
      </w:r>
      <w:r w:rsidRPr="00096637">
        <w:rPr>
          <w:rFonts w:asciiTheme="minorHAnsi" w:hAnsiTheme="minorHAnsi" w:cstheme="minorHAnsi"/>
          <w:sz w:val="22"/>
          <w:szCs w:val="22"/>
        </w:rPr>
        <w:t xml:space="preserve">  </w:t>
      </w:r>
    </w:p>
    <w:p w14:paraId="6F6DEE37"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19" w:name="_Toc72662186"/>
      <w:r w:rsidRPr="00096637">
        <w:rPr>
          <w:rFonts w:asciiTheme="minorHAnsi" w:hAnsiTheme="minorHAnsi" w:cstheme="minorHAnsi"/>
          <w:i/>
          <w:color w:val="auto"/>
          <w:sz w:val="22"/>
          <w:szCs w:val="22"/>
        </w:rPr>
        <w:t>5.4 Customize</w:t>
      </w:r>
      <w:bookmarkEnd w:id="19"/>
    </w:p>
    <w:p w14:paraId="675897A2" w14:textId="12A0B7C9"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Fferal clothing can customize customer's experience</w:t>
      </w:r>
      <w:r w:rsidR="00340062" w:rsidRPr="00096637">
        <w:rPr>
          <w:rFonts w:asciiTheme="minorHAnsi" w:hAnsiTheme="minorHAnsi" w:cstheme="minorHAnsi"/>
          <w:sz w:val="22"/>
          <w:szCs w:val="22"/>
        </w:rPr>
        <w:t>s</w:t>
      </w:r>
      <w:r w:rsidRPr="00096637">
        <w:rPr>
          <w:rFonts w:asciiTheme="minorHAnsi" w:hAnsiTheme="minorHAnsi" w:cstheme="minorHAnsi"/>
          <w:sz w:val="22"/>
          <w:szCs w:val="22"/>
        </w:rPr>
        <w:t xml:space="preserve"> by using the shopping history to recommend similar products that might interest customers. The customer information will help the firm understand the preferences and needs of customers and thus recommend products that align with the interest of specific customers.  Also, using clients' data, Fferal clothing can use customers' names when sending a notification or chatting with customers. The use of customers' names makes them feel recognized and appreciated. Fferal can also customize customers' shopping experience by allowing customers to choose the dates to receive their ordered products (</w:t>
      </w:r>
      <w:r w:rsidRPr="00096637">
        <w:rPr>
          <w:rFonts w:asciiTheme="minorHAnsi" w:hAnsiTheme="minorHAnsi" w:cstheme="minorHAnsi"/>
          <w:sz w:val="22"/>
          <w:szCs w:val="22"/>
          <w:shd w:val="clear" w:color="auto" w:fill="FFFFFF"/>
        </w:rPr>
        <w:t>Anshari et al., 2019</w:t>
      </w:r>
      <w:r w:rsidR="005A6911" w:rsidRPr="00096637">
        <w:rPr>
          <w:rFonts w:asciiTheme="minorHAnsi" w:hAnsiTheme="minorHAnsi" w:cstheme="minorHAnsi"/>
          <w:sz w:val="22"/>
          <w:szCs w:val="22"/>
        </w:rPr>
        <w:t>, pp. 94-101).  People Tree has customized its online shopping experience where customers create carts and can choose their delivery points</w:t>
      </w:r>
      <w:r w:rsidR="00EB399A" w:rsidRPr="00096637">
        <w:rPr>
          <w:rFonts w:asciiTheme="minorHAnsi" w:hAnsiTheme="minorHAnsi" w:cstheme="minorHAnsi"/>
          <w:sz w:val="22"/>
          <w:szCs w:val="22"/>
        </w:rPr>
        <w:t>.</w:t>
      </w:r>
      <w:r w:rsidR="005A6911" w:rsidRPr="00096637">
        <w:rPr>
          <w:rFonts w:asciiTheme="minorHAnsi" w:hAnsiTheme="minorHAnsi" w:cstheme="minorHAnsi"/>
          <w:sz w:val="22"/>
          <w:szCs w:val="22"/>
        </w:rPr>
        <w:t xml:space="preserve"> </w:t>
      </w:r>
    </w:p>
    <w:p w14:paraId="56EC72D2" w14:textId="6E1F34E4" w:rsidR="003123CC" w:rsidRPr="00096637" w:rsidRDefault="0004080F" w:rsidP="00CF2BA9">
      <w:pPr>
        <w:pStyle w:val="Heading1"/>
        <w:spacing w:before="0" w:line="276" w:lineRule="auto"/>
        <w:contextualSpacing/>
        <w:jc w:val="center"/>
        <w:rPr>
          <w:rFonts w:asciiTheme="minorHAnsi" w:hAnsiTheme="minorHAnsi" w:cstheme="minorHAnsi"/>
          <w:color w:val="auto"/>
          <w:sz w:val="22"/>
          <w:szCs w:val="22"/>
        </w:rPr>
      </w:pPr>
      <w:bookmarkStart w:id="20" w:name="_Toc72662187"/>
      <w:r w:rsidRPr="00096637">
        <w:rPr>
          <w:rFonts w:asciiTheme="minorHAnsi" w:hAnsiTheme="minorHAnsi" w:cstheme="minorHAnsi"/>
          <w:color w:val="auto"/>
          <w:sz w:val="22"/>
          <w:szCs w:val="22"/>
        </w:rPr>
        <w:t>6.0 CUSTOMER SERVICE ANALYSIS</w:t>
      </w:r>
      <w:bookmarkEnd w:id="20"/>
    </w:p>
    <w:p w14:paraId="32CBE02D" w14:textId="1F0FBC88"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 xml:space="preserve">Customer service analysis entails using customer feedback and market insight to identify customers' needs, change in taste, and propose measures and strategies. The following are the critical customer service metrics used by organizations in examining customer service performance. </w:t>
      </w:r>
      <w:r w:rsidR="00A346DB" w:rsidRPr="00096637">
        <w:rPr>
          <w:rFonts w:asciiTheme="minorHAnsi" w:hAnsiTheme="minorHAnsi" w:cstheme="minorHAnsi"/>
          <w:sz w:val="22"/>
          <w:szCs w:val="22"/>
        </w:rPr>
        <w:t>The table below is a definition of the customer service metrics.</w:t>
      </w:r>
    </w:p>
    <w:tbl>
      <w:tblPr>
        <w:tblStyle w:val="TableGrid"/>
        <w:tblW w:w="0" w:type="auto"/>
        <w:tblLook w:val="04A0" w:firstRow="1" w:lastRow="0" w:firstColumn="1" w:lastColumn="0" w:noHBand="0" w:noVBand="1"/>
      </w:tblPr>
      <w:tblGrid>
        <w:gridCol w:w="9350"/>
      </w:tblGrid>
      <w:tr w:rsidR="00096637" w:rsidRPr="00096637" w14:paraId="5FEC12F4" w14:textId="77777777" w:rsidTr="00A346DB">
        <w:tc>
          <w:tcPr>
            <w:tcW w:w="9576" w:type="dxa"/>
          </w:tcPr>
          <w:p w14:paraId="4BCBA496" w14:textId="77777777" w:rsidR="00A346DB" w:rsidRPr="00096637" w:rsidRDefault="008C6B49" w:rsidP="00CF2BA9">
            <w:pPr>
              <w:spacing w:after="0" w:line="276" w:lineRule="auto"/>
              <w:contextualSpacing/>
              <w:rPr>
                <w:rFonts w:asciiTheme="minorHAnsi" w:hAnsiTheme="minorHAnsi" w:cstheme="minorHAnsi"/>
                <w:b/>
              </w:rPr>
            </w:pPr>
            <w:r w:rsidRPr="00096637">
              <w:rPr>
                <w:rFonts w:asciiTheme="minorHAnsi" w:hAnsiTheme="minorHAnsi" w:cstheme="minorHAnsi"/>
                <w:b/>
              </w:rPr>
              <w:t>Customer retention rate</w:t>
            </w:r>
          </w:p>
          <w:p w14:paraId="504771F8" w14:textId="7D56F701" w:rsidR="00CB3BBE" w:rsidRPr="00096637" w:rsidRDefault="00CB3BBE" w:rsidP="00CF2BA9">
            <w:pPr>
              <w:spacing w:after="0" w:line="276" w:lineRule="auto"/>
              <w:contextualSpacing/>
              <w:rPr>
                <w:rFonts w:asciiTheme="minorHAnsi" w:hAnsiTheme="minorHAnsi" w:cstheme="minorHAnsi"/>
              </w:rPr>
            </w:pPr>
            <w:r w:rsidRPr="00096637">
              <w:rPr>
                <w:rFonts w:asciiTheme="minorHAnsi" w:hAnsiTheme="minorHAnsi" w:cstheme="minorHAnsi"/>
              </w:rPr>
              <w:t>The approach entails examining the rate at which a company has retained customers at a given period. The number of customers lost is also identified, and the firm will understand a change in its customers</w:t>
            </w:r>
            <w:r w:rsidR="005A21CB" w:rsidRPr="00096637">
              <w:rPr>
                <w:rFonts w:asciiTheme="minorHAnsi" w:hAnsiTheme="minorHAnsi" w:cstheme="minorHAnsi"/>
              </w:rPr>
              <w:t xml:space="preserve"> </w:t>
            </w:r>
            <w:r w:rsidR="006A4C4E" w:rsidRPr="00096637">
              <w:rPr>
                <w:rFonts w:asciiTheme="minorHAnsi" w:hAnsiTheme="minorHAnsi" w:cstheme="minorHAnsi"/>
              </w:rPr>
              <w:t xml:space="preserve">(Almohaimmeed, </w:t>
            </w:r>
            <w:r w:rsidR="005A21CB" w:rsidRPr="00096637">
              <w:rPr>
                <w:rFonts w:asciiTheme="minorHAnsi" w:hAnsiTheme="minorHAnsi" w:cstheme="minorHAnsi"/>
              </w:rPr>
              <w:t>2019).</w:t>
            </w:r>
          </w:p>
        </w:tc>
      </w:tr>
      <w:tr w:rsidR="00096637" w:rsidRPr="00096637" w14:paraId="5D6C7693" w14:textId="77777777" w:rsidTr="00A346DB">
        <w:tc>
          <w:tcPr>
            <w:tcW w:w="9576" w:type="dxa"/>
          </w:tcPr>
          <w:p w14:paraId="02C7CE20" w14:textId="77777777" w:rsidR="00A346DB" w:rsidRPr="00096637" w:rsidRDefault="008C6B49" w:rsidP="00CF2BA9">
            <w:pPr>
              <w:spacing w:after="0" w:line="276" w:lineRule="auto"/>
              <w:contextualSpacing/>
              <w:rPr>
                <w:rFonts w:asciiTheme="minorHAnsi" w:hAnsiTheme="minorHAnsi" w:cstheme="minorHAnsi"/>
                <w:b/>
              </w:rPr>
            </w:pPr>
            <w:r w:rsidRPr="00096637">
              <w:rPr>
                <w:rFonts w:asciiTheme="minorHAnsi" w:hAnsiTheme="minorHAnsi" w:cstheme="minorHAnsi"/>
                <w:b/>
              </w:rPr>
              <w:t>Customer satisfaction score</w:t>
            </w:r>
          </w:p>
          <w:p w14:paraId="7EA00F00" w14:textId="07E67F32" w:rsidR="00CB3BBE" w:rsidRPr="00096637" w:rsidRDefault="00340062" w:rsidP="00CF2BA9">
            <w:pPr>
              <w:spacing w:after="0" w:line="276" w:lineRule="auto"/>
              <w:contextualSpacing/>
              <w:rPr>
                <w:rFonts w:asciiTheme="minorHAnsi" w:hAnsiTheme="minorHAnsi" w:cstheme="minorHAnsi"/>
                <w:b/>
              </w:rPr>
            </w:pPr>
            <w:r w:rsidRPr="00096637">
              <w:rPr>
                <w:rFonts w:asciiTheme="minorHAnsi" w:hAnsiTheme="minorHAnsi" w:cstheme="minorHAnsi"/>
              </w:rPr>
              <w:t>Organizations use a metric</w:t>
            </w:r>
            <w:r w:rsidR="00CB3BBE" w:rsidRPr="00096637">
              <w:rPr>
                <w:rFonts w:asciiTheme="minorHAnsi" w:hAnsiTheme="minorHAnsi" w:cstheme="minorHAnsi"/>
              </w:rPr>
              <w:t xml:space="preserve"> to </w:t>
            </w:r>
            <w:r w:rsidR="00177BFB" w:rsidRPr="00096637">
              <w:rPr>
                <w:rFonts w:asciiTheme="minorHAnsi" w:hAnsiTheme="minorHAnsi" w:cstheme="minorHAnsi"/>
              </w:rPr>
              <w:t>analy</w:t>
            </w:r>
            <w:r w:rsidRPr="00096637">
              <w:rPr>
                <w:rFonts w:asciiTheme="minorHAnsi" w:hAnsiTheme="minorHAnsi" w:cstheme="minorHAnsi"/>
              </w:rPr>
              <w:t>z</w:t>
            </w:r>
            <w:r w:rsidR="00177BFB" w:rsidRPr="00096637">
              <w:rPr>
                <w:rFonts w:asciiTheme="minorHAnsi" w:hAnsiTheme="minorHAnsi" w:cstheme="minorHAnsi"/>
              </w:rPr>
              <w:t>e</w:t>
            </w:r>
            <w:r w:rsidR="00CB3BBE" w:rsidRPr="00096637">
              <w:rPr>
                <w:rFonts w:asciiTheme="minorHAnsi" w:hAnsiTheme="minorHAnsi" w:cstheme="minorHAnsi"/>
              </w:rPr>
              <w:t xml:space="preserve"> customers' satisfaction rates based on products and customer experience offered</w:t>
            </w:r>
            <w:r w:rsidR="00177BFB" w:rsidRPr="00096637">
              <w:rPr>
                <w:rFonts w:asciiTheme="minorHAnsi" w:hAnsiTheme="minorHAnsi" w:cstheme="minorHAnsi"/>
              </w:rPr>
              <w:t xml:space="preserve"> (Hallencreutz and Parmler, 2021</w:t>
            </w:r>
            <w:r w:rsidR="00CB3BBE" w:rsidRPr="00096637">
              <w:rPr>
                <w:rFonts w:asciiTheme="minorHAnsi" w:hAnsiTheme="minorHAnsi" w:cstheme="minorHAnsi"/>
              </w:rPr>
              <w:t>.</w:t>
            </w:r>
          </w:p>
        </w:tc>
      </w:tr>
      <w:tr w:rsidR="00096637" w:rsidRPr="00096637" w14:paraId="1B3501C9" w14:textId="77777777" w:rsidTr="00A346DB">
        <w:tc>
          <w:tcPr>
            <w:tcW w:w="9576" w:type="dxa"/>
          </w:tcPr>
          <w:p w14:paraId="6CB29E53" w14:textId="77777777" w:rsidR="00A346DB" w:rsidRPr="00096637" w:rsidRDefault="008C6B49" w:rsidP="00CF2BA9">
            <w:pPr>
              <w:spacing w:after="0" w:line="276" w:lineRule="auto"/>
              <w:contextualSpacing/>
              <w:rPr>
                <w:rFonts w:asciiTheme="minorHAnsi" w:hAnsiTheme="minorHAnsi" w:cstheme="minorHAnsi"/>
                <w:b/>
              </w:rPr>
            </w:pPr>
            <w:r w:rsidRPr="00096637">
              <w:rPr>
                <w:rFonts w:asciiTheme="minorHAnsi" w:hAnsiTheme="minorHAnsi" w:cstheme="minorHAnsi"/>
                <w:b/>
              </w:rPr>
              <w:t>Net promoter score</w:t>
            </w:r>
          </w:p>
          <w:p w14:paraId="250DBDBF" w14:textId="30AA5324" w:rsidR="00CB3BBE" w:rsidRPr="00096637" w:rsidRDefault="00CB3BBE" w:rsidP="00CF2BA9">
            <w:pPr>
              <w:spacing w:after="0" w:line="276" w:lineRule="auto"/>
              <w:contextualSpacing/>
              <w:rPr>
                <w:rFonts w:asciiTheme="minorHAnsi" w:hAnsiTheme="minorHAnsi" w:cstheme="minorHAnsi"/>
                <w:b/>
              </w:rPr>
            </w:pPr>
            <w:r w:rsidRPr="00096637">
              <w:rPr>
                <w:rFonts w:asciiTheme="minorHAnsi" w:hAnsiTheme="minorHAnsi" w:cstheme="minorHAnsi"/>
              </w:rPr>
              <w:lastRenderedPageBreak/>
              <w:t>The score based on customer satisfaction and loyalty measure the rate at which customers can recommend the products and services of an organization to others. Customers are therefore subjected to questions an</w:t>
            </w:r>
            <w:r w:rsidR="00A2565B" w:rsidRPr="00096637">
              <w:rPr>
                <w:rFonts w:asciiTheme="minorHAnsi" w:hAnsiTheme="minorHAnsi" w:cstheme="minorHAnsi"/>
              </w:rPr>
              <w:t>d their promoter score measured (Laitinen, 2018).</w:t>
            </w:r>
          </w:p>
        </w:tc>
      </w:tr>
      <w:tr w:rsidR="00096637" w:rsidRPr="00096637" w14:paraId="12FE23C2" w14:textId="77777777" w:rsidTr="00A346DB">
        <w:tc>
          <w:tcPr>
            <w:tcW w:w="9576" w:type="dxa"/>
          </w:tcPr>
          <w:p w14:paraId="0A43B6BB" w14:textId="77777777" w:rsidR="00A346DB" w:rsidRPr="00096637" w:rsidRDefault="008C6B49" w:rsidP="00CF2BA9">
            <w:pPr>
              <w:spacing w:after="0" w:line="276" w:lineRule="auto"/>
              <w:contextualSpacing/>
              <w:rPr>
                <w:rFonts w:asciiTheme="minorHAnsi" w:hAnsiTheme="minorHAnsi" w:cstheme="minorHAnsi"/>
                <w:b/>
              </w:rPr>
            </w:pPr>
            <w:r w:rsidRPr="00096637">
              <w:rPr>
                <w:rFonts w:asciiTheme="minorHAnsi" w:hAnsiTheme="minorHAnsi" w:cstheme="minorHAnsi"/>
                <w:b/>
              </w:rPr>
              <w:lastRenderedPageBreak/>
              <w:t>Customer lifetime value</w:t>
            </w:r>
          </w:p>
          <w:p w14:paraId="5B9234BD" w14:textId="08E9CFD4" w:rsidR="00CB3BBE" w:rsidRPr="00096637" w:rsidRDefault="00CB3BBE" w:rsidP="00CF2BA9">
            <w:pPr>
              <w:spacing w:after="0" w:line="276" w:lineRule="auto"/>
              <w:contextualSpacing/>
              <w:rPr>
                <w:rFonts w:asciiTheme="minorHAnsi" w:hAnsiTheme="minorHAnsi" w:cstheme="minorHAnsi"/>
                <w:b/>
              </w:rPr>
            </w:pPr>
            <w:r w:rsidRPr="00096637">
              <w:rPr>
                <w:rFonts w:asciiTheme="minorHAnsi" w:hAnsiTheme="minorHAnsi" w:cstheme="minorHAnsi"/>
              </w:rPr>
              <w:t>The metrics are used by organizations to identify the expected value of a customer to the business in the</w:t>
            </w:r>
            <w:r w:rsidR="00352D7E" w:rsidRPr="00096637">
              <w:rPr>
                <w:rFonts w:asciiTheme="minorHAnsi" w:hAnsiTheme="minorHAnsi" w:cstheme="minorHAnsi"/>
              </w:rPr>
              <w:t xml:space="preserve"> lifetime business relationship (Jasek et al.</w:t>
            </w:r>
            <w:r w:rsidR="00340062" w:rsidRPr="00096637">
              <w:rPr>
                <w:rFonts w:asciiTheme="minorHAnsi" w:hAnsiTheme="minorHAnsi" w:cstheme="minorHAnsi"/>
              </w:rPr>
              <w:t>,</w:t>
            </w:r>
            <w:r w:rsidR="00352D7E" w:rsidRPr="00096637">
              <w:rPr>
                <w:rFonts w:asciiTheme="minorHAnsi" w:hAnsiTheme="minorHAnsi" w:cstheme="minorHAnsi"/>
              </w:rPr>
              <w:t xml:space="preserve"> 2019).</w:t>
            </w:r>
          </w:p>
        </w:tc>
      </w:tr>
      <w:tr w:rsidR="00096637" w:rsidRPr="00096637" w14:paraId="55AE4F46" w14:textId="77777777" w:rsidTr="00A346DB">
        <w:tc>
          <w:tcPr>
            <w:tcW w:w="9576" w:type="dxa"/>
          </w:tcPr>
          <w:p w14:paraId="3F92A7BD" w14:textId="77777777" w:rsidR="00A346DB" w:rsidRPr="00096637" w:rsidRDefault="008C6B49" w:rsidP="00CF2BA9">
            <w:pPr>
              <w:spacing w:after="0" w:line="276" w:lineRule="auto"/>
              <w:contextualSpacing/>
              <w:rPr>
                <w:rFonts w:asciiTheme="minorHAnsi" w:hAnsiTheme="minorHAnsi" w:cstheme="minorHAnsi"/>
                <w:b/>
              </w:rPr>
            </w:pPr>
            <w:r w:rsidRPr="00096637">
              <w:rPr>
                <w:rFonts w:asciiTheme="minorHAnsi" w:hAnsiTheme="minorHAnsi" w:cstheme="minorHAnsi"/>
                <w:b/>
              </w:rPr>
              <w:t>Customer effort score</w:t>
            </w:r>
          </w:p>
          <w:p w14:paraId="3AAE8EF0" w14:textId="25609136" w:rsidR="00CB3BBE" w:rsidRPr="00096637" w:rsidRDefault="00CB3BBE" w:rsidP="00CF2BA9">
            <w:pPr>
              <w:spacing w:after="0" w:line="276" w:lineRule="auto"/>
              <w:contextualSpacing/>
              <w:rPr>
                <w:rFonts w:asciiTheme="minorHAnsi" w:hAnsiTheme="minorHAnsi" w:cstheme="minorHAnsi"/>
                <w:b/>
              </w:rPr>
            </w:pPr>
            <w:r w:rsidRPr="00096637">
              <w:rPr>
                <w:rFonts w:asciiTheme="minorHAnsi" w:hAnsiTheme="minorHAnsi" w:cstheme="minorHAnsi"/>
              </w:rPr>
              <w:t xml:space="preserve">It is an approach used to evaluate customer satisfaction based on the customer's effort while purchasing a product, resolving an issue based on the product, or the </w:t>
            </w:r>
            <w:r w:rsidR="00340062" w:rsidRPr="00096637">
              <w:rPr>
                <w:rFonts w:asciiTheme="minorHAnsi" w:hAnsiTheme="minorHAnsi" w:cstheme="minorHAnsi"/>
              </w:rPr>
              <w:t>measure</w:t>
            </w:r>
            <w:r w:rsidRPr="00096637">
              <w:rPr>
                <w:rFonts w:asciiTheme="minorHAnsi" w:hAnsiTheme="minorHAnsi" w:cstheme="minorHAnsi"/>
              </w:rPr>
              <w:t xml:space="preserve"> used while reaching the support team</w:t>
            </w:r>
            <w:r w:rsidR="00627C13" w:rsidRPr="00096637">
              <w:rPr>
                <w:rFonts w:asciiTheme="minorHAnsi" w:hAnsiTheme="minorHAnsi" w:cstheme="minorHAnsi"/>
              </w:rPr>
              <w:t xml:space="preserve"> (Laurila, 2019)</w:t>
            </w:r>
            <w:r w:rsidRPr="00096637">
              <w:rPr>
                <w:rFonts w:asciiTheme="minorHAnsi" w:hAnsiTheme="minorHAnsi" w:cstheme="minorHAnsi"/>
              </w:rPr>
              <w:t>.</w:t>
            </w:r>
          </w:p>
        </w:tc>
      </w:tr>
    </w:tbl>
    <w:p w14:paraId="7B7BA5B9" w14:textId="77777777" w:rsidR="00A346DB" w:rsidRPr="00096637" w:rsidRDefault="00A346DB" w:rsidP="00CF2BA9">
      <w:pPr>
        <w:spacing w:after="0" w:line="276" w:lineRule="auto"/>
        <w:contextualSpacing/>
        <w:rPr>
          <w:rFonts w:asciiTheme="minorHAnsi" w:hAnsiTheme="minorHAnsi" w:cstheme="minorHAnsi"/>
          <w:sz w:val="22"/>
          <w:szCs w:val="22"/>
        </w:rPr>
      </w:pPr>
    </w:p>
    <w:p w14:paraId="5263EF0B"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21" w:name="_Toc72662188"/>
      <w:r w:rsidRPr="00096637">
        <w:rPr>
          <w:rFonts w:asciiTheme="minorHAnsi" w:hAnsiTheme="minorHAnsi" w:cstheme="minorHAnsi"/>
          <w:i/>
          <w:color w:val="auto"/>
          <w:sz w:val="22"/>
          <w:szCs w:val="22"/>
        </w:rPr>
        <w:t>6.1 Customer retention rate</w:t>
      </w:r>
      <w:bookmarkEnd w:id="21"/>
    </w:p>
    <w:p w14:paraId="5ED66AE3" w14:textId="6693B630"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The rate of customer retention is determined by identifying the number of the customer at the start of a specific period, the new customer and those at the end of the stipulated period. A higher score means that the business is going in the right direction compared to a low score in the customer retention rate. Existing customers are essential for the business's survival since they can offer referrals, promote the firm's reputation, and provide feedback used in decision making</w:t>
      </w:r>
      <w:r w:rsidR="005523DD" w:rsidRPr="00096637">
        <w:rPr>
          <w:rFonts w:asciiTheme="minorHAnsi" w:hAnsiTheme="minorHAnsi" w:cstheme="minorHAnsi"/>
          <w:sz w:val="22"/>
          <w:szCs w:val="22"/>
        </w:rPr>
        <w:t xml:space="preserve"> </w:t>
      </w:r>
      <w:r w:rsidR="00520083" w:rsidRPr="00096637">
        <w:rPr>
          <w:rFonts w:asciiTheme="minorHAnsi" w:hAnsiTheme="minorHAnsi" w:cstheme="minorHAnsi"/>
          <w:sz w:val="22"/>
          <w:szCs w:val="22"/>
        </w:rPr>
        <w:t>(</w:t>
      </w:r>
      <w:r w:rsidR="005523DD" w:rsidRPr="00096637">
        <w:rPr>
          <w:rFonts w:asciiTheme="minorHAnsi" w:hAnsiTheme="minorHAnsi" w:cstheme="minorHAnsi"/>
          <w:sz w:val="22"/>
          <w:szCs w:val="22"/>
        </w:rPr>
        <w:t>Nwachukwu and Žufan, 2017, p.1034)</w:t>
      </w:r>
      <w:r w:rsidRPr="00096637">
        <w:rPr>
          <w:rFonts w:asciiTheme="minorHAnsi" w:hAnsiTheme="minorHAnsi" w:cstheme="minorHAnsi"/>
          <w:sz w:val="22"/>
          <w:szCs w:val="22"/>
        </w:rPr>
        <w:t>. Therefore, it is significant for a firm to use the metrics of customer retention rate to identify the rate at which customers are retained at the end of a given period. The data obtained in the analysis of customer retention rate is also vital as it helps in planning marketing and advertisements. A firm will understand the resources to allocate for marketing to acquire new customers (</w:t>
      </w:r>
      <w:r w:rsidRPr="00096637">
        <w:rPr>
          <w:rFonts w:asciiTheme="minorHAnsi" w:hAnsiTheme="minorHAnsi" w:cstheme="minorHAnsi"/>
          <w:sz w:val="22"/>
          <w:szCs w:val="22"/>
          <w:shd w:val="clear" w:color="auto" w:fill="FFFFFF"/>
        </w:rPr>
        <w:t>Wikhamn, 2019, p.105)</w:t>
      </w:r>
      <w:r w:rsidRPr="00096637">
        <w:rPr>
          <w:rFonts w:asciiTheme="minorHAnsi" w:hAnsiTheme="minorHAnsi" w:cstheme="minorHAnsi"/>
          <w:sz w:val="22"/>
          <w:szCs w:val="22"/>
        </w:rPr>
        <w:t xml:space="preserve">. </w:t>
      </w:r>
      <w:r w:rsidR="00340062" w:rsidRPr="00096637">
        <w:rPr>
          <w:rFonts w:asciiTheme="minorHAnsi" w:hAnsiTheme="minorHAnsi" w:cstheme="minorHAnsi"/>
          <w:sz w:val="22"/>
          <w:szCs w:val="22"/>
        </w:rPr>
        <w:t>However, c</w:t>
      </w:r>
      <w:r w:rsidR="00324DAE" w:rsidRPr="00096637">
        <w:rPr>
          <w:rFonts w:asciiTheme="minorHAnsi" w:hAnsiTheme="minorHAnsi" w:cstheme="minorHAnsi"/>
          <w:sz w:val="22"/>
          <w:szCs w:val="22"/>
        </w:rPr>
        <w:t>onducting customer retention rate</w:t>
      </w:r>
      <w:r w:rsidR="00340062" w:rsidRPr="00096637">
        <w:rPr>
          <w:rFonts w:asciiTheme="minorHAnsi" w:hAnsiTheme="minorHAnsi" w:cstheme="minorHAnsi"/>
          <w:sz w:val="22"/>
          <w:szCs w:val="22"/>
        </w:rPr>
        <w:t>s might be expensive to a firm in terms of money and time spent</w:t>
      </w:r>
      <w:r w:rsidR="00324DAE" w:rsidRPr="00096637">
        <w:rPr>
          <w:rFonts w:asciiTheme="minorHAnsi" w:hAnsiTheme="minorHAnsi" w:cstheme="minorHAnsi"/>
          <w:sz w:val="22"/>
          <w:szCs w:val="22"/>
        </w:rPr>
        <w:t xml:space="preserve"> analyzing the number of </w:t>
      </w:r>
      <w:r w:rsidR="005D1572" w:rsidRPr="00096637">
        <w:rPr>
          <w:rFonts w:asciiTheme="minorHAnsi" w:hAnsiTheme="minorHAnsi" w:cstheme="minorHAnsi"/>
          <w:sz w:val="22"/>
          <w:szCs w:val="22"/>
        </w:rPr>
        <w:t>customers</w:t>
      </w:r>
      <w:r w:rsidR="00324DAE" w:rsidRPr="00096637">
        <w:rPr>
          <w:rFonts w:asciiTheme="minorHAnsi" w:hAnsiTheme="minorHAnsi" w:cstheme="minorHAnsi"/>
          <w:sz w:val="22"/>
          <w:szCs w:val="22"/>
        </w:rPr>
        <w:t xml:space="preserve"> retained. </w:t>
      </w:r>
      <w:r w:rsidR="005D1572" w:rsidRPr="00096637">
        <w:rPr>
          <w:rFonts w:asciiTheme="minorHAnsi" w:hAnsiTheme="minorHAnsi" w:cstheme="minorHAnsi"/>
          <w:sz w:val="22"/>
          <w:szCs w:val="22"/>
        </w:rPr>
        <w:t xml:space="preserve">The approach also might make a firm </w:t>
      </w:r>
      <w:r w:rsidR="00340062" w:rsidRPr="00096637">
        <w:rPr>
          <w:rFonts w:asciiTheme="minorHAnsi" w:hAnsiTheme="minorHAnsi" w:cstheme="minorHAnsi"/>
          <w:sz w:val="22"/>
          <w:szCs w:val="22"/>
        </w:rPr>
        <w:t>overlook the needs of new customers</w:t>
      </w:r>
      <w:r w:rsidR="005D1572" w:rsidRPr="00096637">
        <w:rPr>
          <w:rFonts w:asciiTheme="minorHAnsi" w:hAnsiTheme="minorHAnsi" w:cstheme="minorHAnsi"/>
          <w:sz w:val="22"/>
          <w:szCs w:val="22"/>
        </w:rPr>
        <w:t xml:space="preserve"> to </w:t>
      </w:r>
      <w:r w:rsidR="00340062" w:rsidRPr="00096637">
        <w:rPr>
          <w:rFonts w:asciiTheme="minorHAnsi" w:hAnsiTheme="minorHAnsi" w:cstheme="minorHAnsi"/>
          <w:sz w:val="22"/>
          <w:szCs w:val="22"/>
        </w:rPr>
        <w:t>main</w:t>
      </w:r>
      <w:r w:rsidR="005D1572" w:rsidRPr="00096637">
        <w:rPr>
          <w:rFonts w:asciiTheme="minorHAnsi" w:hAnsiTheme="minorHAnsi" w:cstheme="minorHAnsi"/>
          <w:sz w:val="22"/>
          <w:szCs w:val="22"/>
        </w:rPr>
        <w:t>tain the existing</w:t>
      </w:r>
      <w:r w:rsidR="00340062" w:rsidRPr="00096637">
        <w:rPr>
          <w:rFonts w:asciiTheme="minorHAnsi" w:hAnsiTheme="minorHAnsi" w:cstheme="minorHAnsi"/>
          <w:sz w:val="22"/>
          <w:szCs w:val="22"/>
        </w:rPr>
        <w:t xml:space="preserve"> ones</w:t>
      </w:r>
      <w:r w:rsidR="005D1572" w:rsidRPr="00096637">
        <w:rPr>
          <w:rFonts w:asciiTheme="minorHAnsi" w:hAnsiTheme="minorHAnsi" w:cstheme="minorHAnsi"/>
          <w:sz w:val="22"/>
          <w:szCs w:val="22"/>
        </w:rPr>
        <w:t>.</w:t>
      </w:r>
    </w:p>
    <w:p w14:paraId="6D0D8DFD" w14:textId="47622835" w:rsidR="0024463D" w:rsidRPr="00096637" w:rsidRDefault="0004080F" w:rsidP="00CF2BA9">
      <w:pPr>
        <w:pStyle w:val="Heading2"/>
        <w:spacing w:before="0" w:line="276" w:lineRule="auto"/>
        <w:ind w:firstLine="720"/>
        <w:contextualSpacing/>
        <w:rPr>
          <w:rFonts w:asciiTheme="minorHAnsi" w:hAnsiTheme="minorHAnsi" w:cstheme="minorHAnsi"/>
          <w:iCs/>
          <w:color w:val="auto"/>
          <w:sz w:val="22"/>
          <w:szCs w:val="22"/>
          <w:highlight w:val="yellow"/>
        </w:rPr>
      </w:pPr>
      <w:bookmarkStart w:id="22" w:name="_Toc72662189"/>
      <w:r w:rsidRPr="00096637">
        <w:rPr>
          <w:rFonts w:asciiTheme="minorHAnsi" w:hAnsiTheme="minorHAnsi" w:cstheme="minorHAnsi"/>
          <w:i/>
          <w:color w:val="auto"/>
          <w:sz w:val="22"/>
          <w:szCs w:val="22"/>
        </w:rPr>
        <w:t>6.2 Customer satisfaction score</w:t>
      </w:r>
      <w:bookmarkEnd w:id="22"/>
      <w:r w:rsidR="00091544" w:rsidRPr="00096637">
        <w:rPr>
          <w:rFonts w:asciiTheme="minorHAnsi" w:hAnsiTheme="minorHAnsi" w:cstheme="minorHAnsi"/>
          <w:i/>
          <w:color w:val="auto"/>
          <w:sz w:val="22"/>
          <w:szCs w:val="22"/>
        </w:rPr>
        <w:t xml:space="preserve"> </w:t>
      </w:r>
    </w:p>
    <w:p w14:paraId="49385BCD" w14:textId="5AD9CA40"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An organization will measure customer satisfaction scores based on customers' feedback based on a product or overall performance. A company can also formulate questionnaires that examine how satisfied customers are based on a particular product or service</w:t>
      </w:r>
      <w:r w:rsidR="00C811BF" w:rsidRPr="00096637">
        <w:rPr>
          <w:rFonts w:asciiTheme="minorHAnsi" w:hAnsiTheme="minorHAnsi" w:cstheme="minorHAnsi"/>
          <w:sz w:val="22"/>
          <w:szCs w:val="22"/>
        </w:rPr>
        <w:t xml:space="preserve"> </w:t>
      </w:r>
      <w:r w:rsidR="00654762" w:rsidRPr="00096637">
        <w:rPr>
          <w:rFonts w:asciiTheme="minorHAnsi" w:hAnsiTheme="minorHAnsi" w:cstheme="minorHAnsi"/>
          <w:sz w:val="22"/>
          <w:szCs w:val="22"/>
        </w:rPr>
        <w:t>(</w:t>
      </w:r>
      <w:r w:rsidR="00C811BF" w:rsidRPr="00096637">
        <w:rPr>
          <w:rFonts w:asciiTheme="minorHAnsi" w:hAnsiTheme="minorHAnsi" w:cstheme="minorHAnsi"/>
          <w:sz w:val="22"/>
          <w:szCs w:val="22"/>
        </w:rPr>
        <w:t>Anisimov et al.</w:t>
      </w:r>
      <w:r w:rsidR="00340062" w:rsidRPr="00096637">
        <w:rPr>
          <w:rFonts w:asciiTheme="minorHAnsi" w:hAnsiTheme="minorHAnsi" w:cstheme="minorHAnsi"/>
          <w:sz w:val="22"/>
          <w:szCs w:val="22"/>
        </w:rPr>
        <w:t>,</w:t>
      </w:r>
      <w:r w:rsidR="00C811BF" w:rsidRPr="00096637">
        <w:rPr>
          <w:rFonts w:asciiTheme="minorHAnsi" w:hAnsiTheme="minorHAnsi" w:cstheme="minorHAnsi"/>
          <w:sz w:val="22"/>
          <w:szCs w:val="22"/>
        </w:rPr>
        <w:t xml:space="preserve"> 2019)</w:t>
      </w:r>
      <w:r w:rsidRPr="00096637">
        <w:rPr>
          <w:rFonts w:asciiTheme="minorHAnsi" w:hAnsiTheme="minorHAnsi" w:cstheme="minorHAnsi"/>
          <w:sz w:val="22"/>
          <w:szCs w:val="22"/>
        </w:rPr>
        <w:t xml:space="preserve">. The areas studied are the satisfaction of a product, customer service interaction, and firm transparency. It is essential to know the score of customer satisfaction to understand the performance and future of the business. Satisfied customers will promote </w:t>
      </w:r>
      <w:r w:rsidR="00340062" w:rsidRPr="00096637">
        <w:rPr>
          <w:rFonts w:asciiTheme="minorHAnsi" w:hAnsiTheme="minorHAnsi" w:cstheme="minorHAnsi"/>
          <w:sz w:val="22"/>
          <w:szCs w:val="22"/>
        </w:rPr>
        <w:t>it</w:t>
      </w:r>
      <w:r w:rsidRPr="00096637">
        <w:rPr>
          <w:rFonts w:asciiTheme="minorHAnsi" w:hAnsiTheme="minorHAnsi" w:cstheme="minorHAnsi"/>
          <w:sz w:val="22"/>
          <w:szCs w:val="22"/>
        </w:rPr>
        <w:t>s brand, leading to its success (</w:t>
      </w:r>
      <w:r w:rsidRPr="00096637">
        <w:rPr>
          <w:rFonts w:asciiTheme="minorHAnsi" w:hAnsiTheme="minorHAnsi" w:cstheme="minorHAnsi"/>
          <w:sz w:val="22"/>
          <w:szCs w:val="22"/>
          <w:shd w:val="clear" w:color="auto" w:fill="FFFFFF"/>
        </w:rPr>
        <w:t>Kim, 2019, pp</w:t>
      </w:r>
      <w:r w:rsidRPr="00096637">
        <w:rPr>
          <w:rFonts w:asciiTheme="minorHAnsi" w:hAnsiTheme="minorHAnsi" w:cstheme="minorHAnsi"/>
          <w:sz w:val="22"/>
          <w:szCs w:val="22"/>
        </w:rPr>
        <w:t xml:space="preserve">.95-102).  </w:t>
      </w:r>
      <w:r w:rsidR="00340062" w:rsidRPr="00096637">
        <w:rPr>
          <w:rFonts w:asciiTheme="minorHAnsi" w:hAnsiTheme="minorHAnsi" w:cstheme="minorHAnsi"/>
          <w:sz w:val="22"/>
          <w:szCs w:val="22"/>
        </w:rPr>
        <w:t>A c</w:t>
      </w:r>
      <w:r w:rsidR="00CB6F40" w:rsidRPr="00096637">
        <w:rPr>
          <w:rFonts w:asciiTheme="minorHAnsi" w:hAnsiTheme="minorHAnsi" w:cstheme="minorHAnsi"/>
          <w:sz w:val="22"/>
          <w:szCs w:val="22"/>
        </w:rPr>
        <w:t xml:space="preserve">ustomer satisfaction score is </w:t>
      </w:r>
      <w:r w:rsidR="00340062" w:rsidRPr="00096637">
        <w:rPr>
          <w:rFonts w:asciiTheme="minorHAnsi" w:hAnsiTheme="minorHAnsi" w:cstheme="minorHAnsi"/>
          <w:sz w:val="22"/>
          <w:szCs w:val="22"/>
        </w:rPr>
        <w:t>essential</w:t>
      </w:r>
      <w:r w:rsidR="00CB6F40" w:rsidRPr="00096637">
        <w:rPr>
          <w:rFonts w:asciiTheme="minorHAnsi" w:hAnsiTheme="minorHAnsi" w:cstheme="minorHAnsi"/>
          <w:sz w:val="22"/>
          <w:szCs w:val="22"/>
        </w:rPr>
        <w:t xml:space="preserve"> to a company as it ensures up-to-date feedbacks that might be used in decision making. </w:t>
      </w:r>
      <w:r w:rsidR="00AA245E" w:rsidRPr="00096637">
        <w:rPr>
          <w:rFonts w:asciiTheme="minorHAnsi" w:hAnsiTheme="minorHAnsi" w:cstheme="minorHAnsi"/>
          <w:sz w:val="22"/>
          <w:szCs w:val="22"/>
        </w:rPr>
        <w:t xml:space="preserve">The drawback of the metric is that the feedback from customers might be biased and will lead to </w:t>
      </w:r>
      <w:r w:rsidR="00B87EFA" w:rsidRPr="00096637">
        <w:rPr>
          <w:rFonts w:asciiTheme="minorHAnsi" w:hAnsiTheme="minorHAnsi" w:cstheme="minorHAnsi"/>
          <w:sz w:val="22"/>
          <w:szCs w:val="22"/>
        </w:rPr>
        <w:t>poor strategies.</w:t>
      </w:r>
      <w:r w:rsidR="00AA245E" w:rsidRPr="00096637">
        <w:rPr>
          <w:rFonts w:asciiTheme="minorHAnsi" w:hAnsiTheme="minorHAnsi" w:cstheme="minorHAnsi"/>
          <w:sz w:val="22"/>
          <w:szCs w:val="22"/>
        </w:rPr>
        <w:t xml:space="preserve"> </w:t>
      </w:r>
    </w:p>
    <w:p w14:paraId="12269ADF"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23" w:name="_Toc72662190"/>
      <w:r w:rsidRPr="00096637">
        <w:rPr>
          <w:rFonts w:asciiTheme="minorHAnsi" w:hAnsiTheme="minorHAnsi" w:cstheme="minorHAnsi"/>
          <w:i/>
          <w:color w:val="auto"/>
          <w:sz w:val="22"/>
          <w:szCs w:val="22"/>
        </w:rPr>
        <w:t>6.3 Net promoter score</w:t>
      </w:r>
      <w:bookmarkEnd w:id="23"/>
    </w:p>
    <w:p w14:paraId="6E1016DB" w14:textId="75F62AA3"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shd w:val="clear" w:color="auto" w:fill="FFFFFF"/>
        </w:rPr>
        <w:t>Fisher and Kordupleski (2019, pp. 138-151) argue that Net promoter score helps a busines</w:t>
      </w:r>
      <w:r w:rsidRPr="00096637">
        <w:rPr>
          <w:rFonts w:asciiTheme="minorHAnsi" w:hAnsiTheme="minorHAnsi" w:cstheme="minorHAnsi"/>
          <w:sz w:val="22"/>
          <w:szCs w:val="22"/>
        </w:rPr>
        <w:t xml:space="preserve">s improve customer services, the support system after-sales services. An improvement in these factors then increases loyalty and satisfaction, and thus the promoter score might increase. Employees can also be used in estimating the promoter score based on their opinion. Measuring the net promoter score can be performed using online questions or follow-up questions concerning a product or after-sales services. </w:t>
      </w:r>
      <w:r w:rsidR="00E22871" w:rsidRPr="00096637">
        <w:rPr>
          <w:rFonts w:asciiTheme="minorHAnsi" w:hAnsiTheme="minorHAnsi" w:cstheme="minorHAnsi"/>
          <w:sz w:val="22"/>
          <w:szCs w:val="22"/>
        </w:rPr>
        <w:t xml:space="preserve">The findings from </w:t>
      </w:r>
      <w:r w:rsidR="00340062" w:rsidRPr="00096637">
        <w:rPr>
          <w:rFonts w:asciiTheme="minorHAnsi" w:hAnsiTheme="minorHAnsi" w:cstheme="minorHAnsi"/>
          <w:sz w:val="22"/>
          <w:szCs w:val="22"/>
        </w:rPr>
        <w:t xml:space="preserve">the </w:t>
      </w:r>
      <w:r w:rsidR="00E22871" w:rsidRPr="00096637">
        <w:rPr>
          <w:rFonts w:asciiTheme="minorHAnsi" w:hAnsiTheme="minorHAnsi" w:cstheme="minorHAnsi"/>
          <w:sz w:val="22"/>
          <w:szCs w:val="22"/>
        </w:rPr>
        <w:t>Net promoter score can be used in understanding the growth of a company</w:t>
      </w:r>
      <w:r w:rsidR="00D07F91" w:rsidRPr="00096637">
        <w:rPr>
          <w:rFonts w:asciiTheme="minorHAnsi" w:hAnsiTheme="minorHAnsi" w:cstheme="minorHAnsi"/>
          <w:sz w:val="22"/>
          <w:szCs w:val="22"/>
        </w:rPr>
        <w:t xml:space="preserve"> </w:t>
      </w:r>
      <w:r w:rsidR="008E7769" w:rsidRPr="00096637">
        <w:rPr>
          <w:rFonts w:asciiTheme="minorHAnsi" w:hAnsiTheme="minorHAnsi" w:cstheme="minorHAnsi"/>
          <w:sz w:val="22"/>
          <w:szCs w:val="22"/>
        </w:rPr>
        <w:lastRenderedPageBreak/>
        <w:t>(</w:t>
      </w:r>
      <w:r w:rsidR="00D07F91" w:rsidRPr="00096637">
        <w:rPr>
          <w:rFonts w:asciiTheme="minorHAnsi" w:hAnsiTheme="minorHAnsi" w:cstheme="minorHAnsi"/>
          <w:sz w:val="22"/>
          <w:szCs w:val="22"/>
        </w:rPr>
        <w:t>Anisimov, Boyko</w:t>
      </w:r>
      <w:r w:rsidR="00340062" w:rsidRPr="00096637">
        <w:rPr>
          <w:rFonts w:asciiTheme="minorHAnsi" w:hAnsiTheme="minorHAnsi" w:cstheme="minorHAnsi"/>
          <w:sz w:val="22"/>
          <w:szCs w:val="22"/>
        </w:rPr>
        <w:t>,</w:t>
      </w:r>
      <w:r w:rsidR="00D07F91" w:rsidRPr="00096637">
        <w:rPr>
          <w:rFonts w:asciiTheme="minorHAnsi" w:hAnsiTheme="minorHAnsi" w:cstheme="minorHAnsi"/>
          <w:sz w:val="22"/>
          <w:szCs w:val="22"/>
        </w:rPr>
        <w:t xml:space="preserve"> and Zakharenko, 2019</w:t>
      </w:r>
      <w:r w:rsidR="008E7769" w:rsidRPr="00096637">
        <w:rPr>
          <w:rFonts w:asciiTheme="minorHAnsi" w:hAnsiTheme="minorHAnsi" w:cstheme="minorHAnsi"/>
          <w:sz w:val="22"/>
          <w:szCs w:val="22"/>
        </w:rPr>
        <w:t>)</w:t>
      </w:r>
      <w:r w:rsidR="00E22871" w:rsidRPr="00096637">
        <w:rPr>
          <w:rFonts w:asciiTheme="minorHAnsi" w:hAnsiTheme="minorHAnsi" w:cstheme="minorHAnsi"/>
          <w:sz w:val="22"/>
          <w:szCs w:val="22"/>
        </w:rPr>
        <w:t xml:space="preserve">. </w:t>
      </w:r>
      <w:r w:rsidR="00340062" w:rsidRPr="00096637">
        <w:rPr>
          <w:rFonts w:asciiTheme="minorHAnsi" w:hAnsiTheme="minorHAnsi" w:cstheme="minorHAnsi"/>
          <w:sz w:val="22"/>
          <w:szCs w:val="22"/>
        </w:rPr>
        <w:t>However, t</w:t>
      </w:r>
      <w:r w:rsidR="007826D3" w:rsidRPr="00096637">
        <w:rPr>
          <w:rFonts w:asciiTheme="minorHAnsi" w:hAnsiTheme="minorHAnsi" w:cstheme="minorHAnsi"/>
          <w:sz w:val="22"/>
          <w:szCs w:val="22"/>
        </w:rPr>
        <w:t xml:space="preserve">he approach becomes ineffective as it is difficult to quantify </w:t>
      </w:r>
      <w:r w:rsidR="00340062" w:rsidRPr="00096637">
        <w:rPr>
          <w:rFonts w:asciiTheme="minorHAnsi" w:hAnsiTheme="minorHAnsi" w:cstheme="minorHAnsi"/>
          <w:sz w:val="22"/>
          <w:szCs w:val="22"/>
        </w:rPr>
        <w:t>a customer's loyalty based on</w:t>
      </w:r>
      <w:r w:rsidR="007826D3" w:rsidRPr="00096637">
        <w:rPr>
          <w:rFonts w:asciiTheme="minorHAnsi" w:hAnsiTheme="minorHAnsi" w:cstheme="minorHAnsi"/>
          <w:sz w:val="22"/>
          <w:szCs w:val="22"/>
        </w:rPr>
        <w:t xml:space="preserve"> their likelihood of recommending a product or service</w:t>
      </w:r>
      <w:r w:rsidR="00B34259" w:rsidRPr="00096637">
        <w:rPr>
          <w:rFonts w:asciiTheme="minorHAnsi" w:hAnsiTheme="minorHAnsi" w:cstheme="minorHAnsi"/>
          <w:sz w:val="22"/>
          <w:szCs w:val="22"/>
        </w:rPr>
        <w:t>.</w:t>
      </w:r>
    </w:p>
    <w:p w14:paraId="7A49B216"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24" w:name="_Toc72662191"/>
      <w:r w:rsidRPr="00096637">
        <w:rPr>
          <w:rFonts w:asciiTheme="minorHAnsi" w:hAnsiTheme="minorHAnsi" w:cstheme="minorHAnsi"/>
          <w:i/>
          <w:color w:val="auto"/>
          <w:sz w:val="22"/>
          <w:szCs w:val="22"/>
        </w:rPr>
        <w:t>6.4 Customer lifetime value</w:t>
      </w:r>
      <w:bookmarkEnd w:id="24"/>
    </w:p>
    <w:p w14:paraId="7841F0CC" w14:textId="41AB5889"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The value is examined in terms of purchases made and the feedback provided by the customer.  The customer lifetime value can be estimated using the accumulated purchase data of a customer (</w:t>
      </w:r>
      <w:r w:rsidRPr="00096637">
        <w:rPr>
          <w:rFonts w:asciiTheme="minorHAnsi" w:hAnsiTheme="minorHAnsi" w:cstheme="minorHAnsi"/>
          <w:sz w:val="22"/>
          <w:szCs w:val="22"/>
          <w:shd w:val="clear" w:color="auto" w:fill="FFFFFF"/>
        </w:rPr>
        <w:t>Singh and Jain, 2017, p. 42)</w:t>
      </w:r>
      <w:r w:rsidRPr="00096637">
        <w:rPr>
          <w:rFonts w:asciiTheme="minorHAnsi" w:hAnsiTheme="minorHAnsi" w:cstheme="minorHAnsi"/>
          <w:sz w:val="22"/>
          <w:szCs w:val="22"/>
        </w:rPr>
        <w:t xml:space="preserve">. CLV is helpful to the business as it helps examine a firm's financial position based on the value of the customers and their lifetime.  CLV is also used in realizing the targeted consumers based on the information and budget of the regular customers. The organization can thus develop a marketing strategy that intends to acquire the targeted customers. </w:t>
      </w:r>
      <w:r w:rsidR="00437FEE" w:rsidRPr="00096637">
        <w:rPr>
          <w:rFonts w:asciiTheme="minorHAnsi" w:hAnsiTheme="minorHAnsi" w:cstheme="minorHAnsi"/>
          <w:sz w:val="22"/>
          <w:szCs w:val="22"/>
        </w:rPr>
        <w:t>Batra (2018) claim that i</w:t>
      </w:r>
      <w:r w:rsidR="0014042E" w:rsidRPr="00096637">
        <w:rPr>
          <w:rFonts w:asciiTheme="minorHAnsi" w:hAnsiTheme="minorHAnsi" w:cstheme="minorHAnsi"/>
          <w:sz w:val="22"/>
          <w:szCs w:val="22"/>
        </w:rPr>
        <w:t>t is difficult to predict the future</w:t>
      </w:r>
      <w:r w:rsidR="00340062" w:rsidRPr="00096637">
        <w:rPr>
          <w:rFonts w:asciiTheme="minorHAnsi" w:hAnsiTheme="minorHAnsi" w:cstheme="minorHAnsi"/>
          <w:sz w:val="22"/>
          <w:szCs w:val="22"/>
        </w:rPr>
        <w:t>,</w:t>
      </w:r>
      <w:r w:rsidR="0014042E" w:rsidRPr="00096637">
        <w:rPr>
          <w:rFonts w:asciiTheme="minorHAnsi" w:hAnsiTheme="minorHAnsi" w:cstheme="minorHAnsi"/>
          <w:sz w:val="22"/>
          <w:szCs w:val="22"/>
        </w:rPr>
        <w:t xml:space="preserve"> and a company relying on customer lifetime value metrics might experience unexpected challenges. </w:t>
      </w:r>
      <w:r w:rsidR="00CC3335" w:rsidRPr="00096637">
        <w:rPr>
          <w:rFonts w:asciiTheme="minorHAnsi" w:hAnsiTheme="minorHAnsi" w:cstheme="minorHAnsi"/>
          <w:sz w:val="22"/>
          <w:szCs w:val="22"/>
        </w:rPr>
        <w:t xml:space="preserve">The metrics can also make a company focus on a specific group of customers. </w:t>
      </w:r>
    </w:p>
    <w:p w14:paraId="14BFB73A" w14:textId="77777777" w:rsidR="0004080F" w:rsidRPr="00096637" w:rsidRDefault="0004080F" w:rsidP="00CF2BA9">
      <w:pPr>
        <w:pStyle w:val="Heading2"/>
        <w:spacing w:before="0" w:line="276" w:lineRule="auto"/>
        <w:ind w:firstLine="720"/>
        <w:contextualSpacing/>
        <w:rPr>
          <w:rFonts w:asciiTheme="minorHAnsi" w:hAnsiTheme="minorHAnsi" w:cstheme="minorHAnsi"/>
          <w:i/>
          <w:color w:val="auto"/>
          <w:sz w:val="22"/>
          <w:szCs w:val="22"/>
        </w:rPr>
      </w:pPr>
      <w:bookmarkStart w:id="25" w:name="_Toc72662192"/>
      <w:r w:rsidRPr="00096637">
        <w:rPr>
          <w:rFonts w:asciiTheme="minorHAnsi" w:hAnsiTheme="minorHAnsi" w:cstheme="minorHAnsi"/>
          <w:i/>
          <w:color w:val="auto"/>
          <w:sz w:val="22"/>
          <w:szCs w:val="22"/>
        </w:rPr>
        <w:t>6.5 Customer effort score</w:t>
      </w:r>
      <w:bookmarkEnd w:id="25"/>
    </w:p>
    <w:p w14:paraId="19E4DBF4" w14:textId="48EA68C4"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Customers are subjected to questions that evaluate the easiness of using a product, primarily technical products, the effectiveness of the support system, and the over</w:t>
      </w:r>
      <w:r w:rsidR="00176B2E" w:rsidRPr="00096637">
        <w:rPr>
          <w:rFonts w:asciiTheme="minorHAnsi" w:hAnsiTheme="minorHAnsi" w:cstheme="minorHAnsi"/>
          <w:sz w:val="22"/>
          <w:szCs w:val="22"/>
        </w:rPr>
        <w:t>all interaction of the business (Smith, 2018</w:t>
      </w:r>
      <w:r w:rsidR="00940804" w:rsidRPr="00096637">
        <w:rPr>
          <w:rFonts w:asciiTheme="minorHAnsi" w:hAnsiTheme="minorHAnsi" w:cstheme="minorHAnsi"/>
          <w:sz w:val="22"/>
          <w:szCs w:val="22"/>
        </w:rPr>
        <w:t>,</w:t>
      </w:r>
      <w:r w:rsidR="00176B2E" w:rsidRPr="00096637">
        <w:rPr>
          <w:rFonts w:asciiTheme="minorHAnsi" w:hAnsiTheme="minorHAnsi" w:cstheme="minorHAnsi"/>
          <w:sz w:val="22"/>
          <w:szCs w:val="22"/>
        </w:rPr>
        <w:t xml:space="preserve"> P</w:t>
      </w:r>
      <w:r w:rsidR="00940804" w:rsidRPr="00096637">
        <w:rPr>
          <w:rFonts w:asciiTheme="minorHAnsi" w:hAnsiTheme="minorHAnsi" w:cstheme="minorHAnsi"/>
          <w:sz w:val="22"/>
          <w:szCs w:val="22"/>
        </w:rPr>
        <w:t>.</w:t>
      </w:r>
      <w:r w:rsidR="00176B2E" w:rsidRPr="00096637">
        <w:rPr>
          <w:rFonts w:asciiTheme="minorHAnsi" w:hAnsiTheme="minorHAnsi" w:cstheme="minorHAnsi"/>
          <w:sz w:val="22"/>
          <w:szCs w:val="22"/>
        </w:rPr>
        <w:t>65).</w:t>
      </w:r>
      <w:r w:rsidRPr="00096637">
        <w:rPr>
          <w:rFonts w:asciiTheme="minorHAnsi" w:hAnsiTheme="minorHAnsi" w:cstheme="minorHAnsi"/>
          <w:sz w:val="22"/>
          <w:szCs w:val="22"/>
        </w:rPr>
        <w:t xml:space="preserve"> </w:t>
      </w:r>
      <w:r w:rsidR="00340062" w:rsidRPr="00096637">
        <w:rPr>
          <w:rFonts w:asciiTheme="minorHAnsi" w:hAnsiTheme="minorHAnsi" w:cstheme="minorHAnsi"/>
          <w:sz w:val="22"/>
          <w:szCs w:val="22"/>
        </w:rPr>
        <w:t>For example, the c</w:t>
      </w:r>
      <w:r w:rsidRPr="00096637">
        <w:rPr>
          <w:rFonts w:asciiTheme="minorHAnsi" w:hAnsiTheme="minorHAnsi" w:cstheme="minorHAnsi"/>
          <w:sz w:val="22"/>
          <w:szCs w:val="22"/>
        </w:rPr>
        <w:t>ustomer effort score is helpful to the business in predicting customer</w:t>
      </w:r>
      <w:r w:rsidRPr="00096637">
        <w:rPr>
          <w:rFonts w:asciiTheme="minorHAnsi" w:hAnsiTheme="minorHAnsi" w:cstheme="minorHAnsi"/>
          <w:sz w:val="22"/>
          <w:szCs w:val="22"/>
          <w:lang w:val="en-GB"/>
        </w:rPr>
        <w:t xml:space="preserve"> behaviour</w:t>
      </w:r>
      <w:r w:rsidRPr="00096637">
        <w:rPr>
          <w:rFonts w:asciiTheme="minorHAnsi" w:hAnsiTheme="minorHAnsi" w:cstheme="minorHAnsi"/>
          <w:sz w:val="22"/>
          <w:szCs w:val="22"/>
        </w:rPr>
        <w:t>. Thus, a firm can strategize on dealing with competition based on the results attained from customer effort score</w:t>
      </w:r>
      <w:r w:rsidR="00340062" w:rsidRPr="00096637">
        <w:rPr>
          <w:rFonts w:asciiTheme="minorHAnsi" w:hAnsiTheme="minorHAnsi" w:cstheme="minorHAnsi"/>
          <w:sz w:val="22"/>
          <w:szCs w:val="22"/>
        </w:rPr>
        <w:t>s</w:t>
      </w:r>
      <w:r w:rsidRPr="00096637">
        <w:rPr>
          <w:rFonts w:asciiTheme="minorHAnsi" w:hAnsiTheme="minorHAnsi" w:cstheme="minorHAnsi"/>
          <w:sz w:val="22"/>
          <w:szCs w:val="22"/>
        </w:rPr>
        <w:t>. Also, the information obtained regarding the easiness of reaching the support team can be used by the firm to implement effective tactics to help the support team, such as booking appointments where customers are notified using email notification (</w:t>
      </w:r>
      <w:r w:rsidRPr="00096637">
        <w:rPr>
          <w:rFonts w:asciiTheme="minorHAnsi" w:hAnsiTheme="minorHAnsi" w:cstheme="minorHAnsi"/>
          <w:sz w:val="22"/>
          <w:szCs w:val="22"/>
          <w:shd w:val="clear" w:color="auto" w:fill="FFFFFF"/>
        </w:rPr>
        <w:t>Walden 2017, p. 210).</w:t>
      </w:r>
      <w:r w:rsidR="0014042E" w:rsidRPr="00096637">
        <w:rPr>
          <w:rFonts w:asciiTheme="minorHAnsi" w:hAnsiTheme="minorHAnsi" w:cstheme="minorHAnsi"/>
          <w:sz w:val="22"/>
          <w:szCs w:val="22"/>
          <w:shd w:val="clear" w:color="auto" w:fill="FFFFFF"/>
        </w:rPr>
        <w:t xml:space="preserve"> </w:t>
      </w:r>
      <w:r w:rsidR="00340062" w:rsidRPr="00096637">
        <w:rPr>
          <w:rFonts w:asciiTheme="minorHAnsi" w:hAnsiTheme="minorHAnsi" w:cstheme="minorHAnsi"/>
          <w:sz w:val="22"/>
          <w:szCs w:val="22"/>
          <w:shd w:val="clear" w:color="auto" w:fill="FFFFFF"/>
        </w:rPr>
        <w:t>However, t</w:t>
      </w:r>
      <w:r w:rsidR="00A47F05" w:rsidRPr="00096637">
        <w:rPr>
          <w:rFonts w:asciiTheme="minorHAnsi" w:hAnsiTheme="minorHAnsi" w:cstheme="minorHAnsi"/>
          <w:sz w:val="22"/>
          <w:szCs w:val="22"/>
          <w:shd w:val="clear" w:color="auto" w:fill="FFFFFF"/>
        </w:rPr>
        <w:t>he metrics do</w:t>
      </w:r>
      <w:r w:rsidR="00340062" w:rsidRPr="00096637">
        <w:rPr>
          <w:rFonts w:asciiTheme="minorHAnsi" w:hAnsiTheme="minorHAnsi" w:cstheme="minorHAnsi"/>
          <w:sz w:val="22"/>
          <w:szCs w:val="22"/>
          <w:shd w:val="clear" w:color="auto" w:fill="FFFFFF"/>
        </w:rPr>
        <w:t xml:space="preserve"> not give the business an overall picture of customers' problem</w:t>
      </w:r>
      <w:r w:rsidR="00A47F05" w:rsidRPr="00096637">
        <w:rPr>
          <w:rFonts w:asciiTheme="minorHAnsi" w:hAnsiTheme="minorHAnsi" w:cstheme="minorHAnsi"/>
          <w:sz w:val="22"/>
          <w:szCs w:val="22"/>
          <w:shd w:val="clear" w:color="auto" w:fill="FFFFFF"/>
        </w:rPr>
        <w:t>s</w:t>
      </w:r>
      <w:r w:rsidR="00340062" w:rsidRPr="00096637">
        <w:rPr>
          <w:rFonts w:asciiTheme="minorHAnsi" w:hAnsiTheme="minorHAnsi" w:cstheme="minorHAnsi"/>
          <w:sz w:val="22"/>
          <w:szCs w:val="22"/>
          <w:shd w:val="clear" w:color="auto" w:fill="FFFFFF"/>
        </w:rPr>
        <w:t>,</w:t>
      </w:r>
      <w:r w:rsidR="00A47F05" w:rsidRPr="00096637">
        <w:rPr>
          <w:rFonts w:asciiTheme="minorHAnsi" w:hAnsiTheme="minorHAnsi" w:cstheme="minorHAnsi"/>
          <w:sz w:val="22"/>
          <w:szCs w:val="22"/>
          <w:shd w:val="clear" w:color="auto" w:fill="FFFFFF"/>
        </w:rPr>
        <w:t xml:space="preserve"> and it is inappropriate in segmenting the customers. </w:t>
      </w:r>
    </w:p>
    <w:p w14:paraId="7BD6D5BC" w14:textId="77777777" w:rsidR="0004080F" w:rsidRPr="00096637" w:rsidRDefault="0004080F" w:rsidP="00CF2BA9">
      <w:pPr>
        <w:pStyle w:val="Heading1"/>
        <w:spacing w:before="0" w:line="276" w:lineRule="auto"/>
        <w:contextualSpacing/>
        <w:jc w:val="center"/>
        <w:rPr>
          <w:rFonts w:asciiTheme="minorHAnsi" w:hAnsiTheme="minorHAnsi" w:cstheme="minorHAnsi"/>
          <w:color w:val="auto"/>
          <w:sz w:val="22"/>
          <w:szCs w:val="22"/>
        </w:rPr>
      </w:pPr>
      <w:bookmarkStart w:id="26" w:name="_Toc72662193"/>
      <w:r w:rsidRPr="00096637">
        <w:rPr>
          <w:rFonts w:asciiTheme="minorHAnsi" w:hAnsiTheme="minorHAnsi" w:cstheme="minorHAnsi"/>
          <w:color w:val="auto"/>
          <w:sz w:val="22"/>
          <w:szCs w:val="22"/>
        </w:rPr>
        <w:t>7.0 RECOMMENDATIONS</w:t>
      </w:r>
      <w:bookmarkEnd w:id="26"/>
    </w:p>
    <w:p w14:paraId="7BD2930A" w14:textId="77777777"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b/>
          <w:sz w:val="22"/>
          <w:szCs w:val="22"/>
        </w:rPr>
        <w:tab/>
      </w:r>
      <w:r w:rsidRPr="00096637">
        <w:rPr>
          <w:rFonts w:asciiTheme="minorHAnsi" w:hAnsiTheme="minorHAnsi" w:cstheme="minorHAnsi"/>
          <w:sz w:val="22"/>
          <w:szCs w:val="22"/>
        </w:rPr>
        <w:t>Fferal clothing can achieve sustainable customer relationships by taking into consideration the following approaches and frameworks. Based on the PESTEL analysis, Fferal has opportunities in the UK environment, and proper utilization of these factors might lead to the firm's success. First, although the inflation rate in the UK is low, Fferal should consider lowering the prices of its commodities to deal with market competition. Reducing the costs will increase the demand for goods produced offered by Fferal and thus secure customers and increase sales. Second, for the social factors present in the UK, Ffferal should consider collaborating with local agencies that encourage the new lifestyle of sustainability and vegan. The firm will then increase its product awareness through such programs. Finally, as technology is advanced in the UK, Fferal should use online advertisements that are cost-effective and invest in e-commerce through agencies in foreign countries. With these factors present in the UK, Fferal will mitigate market challenges such as competition.</w:t>
      </w:r>
    </w:p>
    <w:p w14:paraId="585FEFAD" w14:textId="24BA5427"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 xml:space="preserve">The IDIC model, founded by Peppers and Rogers, can help Fferal clothing achieve a better customer relationship. The four actions proposed in the model are identity, differentiate, interact and customize and Fferal Clothing can consider the following. In identifying the customers, customers' information such as an address, location, and name is collected. Therefore, it might compromise the relationship </w:t>
      </w:r>
      <w:r w:rsidR="00340062" w:rsidRPr="00096637">
        <w:rPr>
          <w:rFonts w:asciiTheme="minorHAnsi" w:hAnsiTheme="minorHAnsi" w:cstheme="minorHAnsi"/>
          <w:sz w:val="22"/>
          <w:szCs w:val="22"/>
        </w:rPr>
        <w:t>between</w:t>
      </w:r>
      <w:r w:rsidRPr="00096637">
        <w:rPr>
          <w:rFonts w:asciiTheme="minorHAnsi" w:hAnsiTheme="minorHAnsi" w:cstheme="minorHAnsi"/>
          <w:sz w:val="22"/>
          <w:szCs w:val="22"/>
        </w:rPr>
        <w:t xml:space="preserve"> the organization and its clients. In the process of collecting consumer information, Fferal should consequently prevent the misuse of consumer information.</w:t>
      </w:r>
    </w:p>
    <w:p w14:paraId="737AA23A" w14:textId="470A19A0"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 xml:space="preserve">In most cases, such information can cause a threat to customers, especially if it falls into the hands of unauthorized personnel. Fferal clothing should therefore make sure that customer information is </w:t>
      </w:r>
      <w:r w:rsidR="00340062" w:rsidRPr="00096637">
        <w:rPr>
          <w:rFonts w:asciiTheme="minorHAnsi" w:hAnsiTheme="minorHAnsi" w:cstheme="minorHAnsi"/>
          <w:sz w:val="22"/>
          <w:szCs w:val="22"/>
        </w:rPr>
        <w:t>handled correctly</w:t>
      </w:r>
      <w:r w:rsidRPr="00096637">
        <w:rPr>
          <w:rFonts w:asciiTheme="minorHAnsi" w:hAnsiTheme="minorHAnsi" w:cstheme="minorHAnsi"/>
          <w:sz w:val="22"/>
          <w:szCs w:val="22"/>
        </w:rPr>
        <w:t xml:space="preserve"> to avoid breaching. Also, the firm should consider informing its customers of the </w:t>
      </w:r>
      <w:r w:rsidRPr="00096637">
        <w:rPr>
          <w:rFonts w:asciiTheme="minorHAnsi" w:hAnsiTheme="minorHAnsi" w:cstheme="minorHAnsi"/>
          <w:sz w:val="22"/>
          <w:szCs w:val="22"/>
        </w:rPr>
        <w:lastRenderedPageBreak/>
        <w:t>kind of data they might be interested in collecting to ensure transparency and prevent lawsuits from customers.</w:t>
      </w:r>
    </w:p>
    <w:p w14:paraId="42AE77DE" w14:textId="52CE0BD0" w:rsidR="0004080F" w:rsidRPr="00096637" w:rsidRDefault="0004080F" w:rsidP="00CF2BA9">
      <w:pPr>
        <w:spacing w:after="0" w:line="276" w:lineRule="auto"/>
        <w:ind w:firstLine="720"/>
        <w:contextualSpacing/>
        <w:rPr>
          <w:rFonts w:asciiTheme="minorHAnsi" w:hAnsiTheme="minorHAnsi" w:cstheme="minorHAnsi"/>
          <w:sz w:val="22"/>
          <w:szCs w:val="22"/>
        </w:rPr>
      </w:pPr>
      <w:r w:rsidRPr="00096637">
        <w:rPr>
          <w:rFonts w:asciiTheme="minorHAnsi" w:hAnsiTheme="minorHAnsi" w:cstheme="minorHAnsi"/>
          <w:sz w:val="22"/>
          <w:szCs w:val="22"/>
        </w:rPr>
        <w:t>Fferal Clothing can also use a customer differentiation approach to segment its customers. For instance, Feral can consider behavioral segmentation for its customers. Although the company encourages sustainability and veganism, it should not make non-vegan customers feel inhuman. Therefore, the advertisement and campaign should increase awareness and use sustainable products rather than criticizing</w:t>
      </w:r>
      <w:r w:rsidR="00340062" w:rsidRPr="00096637">
        <w:rPr>
          <w:rFonts w:asciiTheme="minorHAnsi" w:hAnsiTheme="minorHAnsi" w:cstheme="minorHAnsi"/>
          <w:sz w:val="22"/>
          <w:szCs w:val="22"/>
        </w:rPr>
        <w:t xml:space="preserve"> them</w:t>
      </w:r>
      <w:r w:rsidRPr="00096637">
        <w:rPr>
          <w:rFonts w:asciiTheme="minorHAnsi" w:hAnsiTheme="minorHAnsi" w:cstheme="minorHAnsi"/>
          <w:sz w:val="22"/>
          <w:szCs w:val="22"/>
        </w:rPr>
        <w:t>. The step of interaction is significant as it is through it that the customers and the company know about each other. Fferal Clothing should interact with clients using effective channels. For example, if the firm decides to use technical channels such as online platforms, they should be user-friendly. The company should also respond to customer feedback and find ways of improving customer service relationships (</w:t>
      </w:r>
      <w:r w:rsidRPr="00096637">
        <w:rPr>
          <w:rFonts w:asciiTheme="minorHAnsi" w:hAnsiTheme="minorHAnsi" w:cstheme="minorHAnsi"/>
          <w:sz w:val="22"/>
          <w:szCs w:val="22"/>
          <w:shd w:val="clear" w:color="auto" w:fill="FFFFFF"/>
        </w:rPr>
        <w:t>Alvarez-Milán et al., 2018, p.70).</w:t>
      </w:r>
    </w:p>
    <w:p w14:paraId="3A394F99" w14:textId="0E66240A"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sz w:val="22"/>
          <w:szCs w:val="22"/>
        </w:rPr>
        <w:tab/>
        <w:t xml:space="preserve"> The Customer service metrics can be appropriately utilized by Fferal clothing leading to the success of the business. It costs organizations a lot of money and time to build a brand and reputation, and it might just take a few customers to ruin it.  Fferal should therefore make use of the customer service analysis to recognize the perception of customers towards the business. Also, a firm will understand what needs to be done through customer retention rate regarding a product and customer relation. However, Fferal should not outlook the approaches used in examining customer relations to ensure that clients' needs are met and that the reputation and brand of the company are not damaged. Fferal is a young company in the UK market, and it is exposed to many challenges. </w:t>
      </w:r>
      <w:r w:rsidR="00340062" w:rsidRPr="00096637">
        <w:rPr>
          <w:rFonts w:asciiTheme="minorHAnsi" w:hAnsiTheme="minorHAnsi" w:cstheme="minorHAnsi"/>
          <w:sz w:val="22"/>
          <w:szCs w:val="22"/>
        </w:rPr>
        <w:t>Therefore, i</w:t>
      </w:r>
      <w:r w:rsidRPr="00096637">
        <w:rPr>
          <w:rFonts w:asciiTheme="minorHAnsi" w:hAnsiTheme="minorHAnsi" w:cstheme="minorHAnsi"/>
          <w:sz w:val="22"/>
          <w:szCs w:val="22"/>
        </w:rPr>
        <w:t>t should utilize analyzing customers such as customer retention rate</w:t>
      </w:r>
      <w:r w:rsidR="00340062" w:rsidRPr="00096637">
        <w:rPr>
          <w:rFonts w:asciiTheme="minorHAnsi" w:hAnsiTheme="minorHAnsi" w:cstheme="minorHAnsi"/>
          <w:sz w:val="22"/>
          <w:szCs w:val="22"/>
        </w:rPr>
        <w:t>s to boost customer satisfaction</w:t>
      </w:r>
      <w:r w:rsidRPr="00096637">
        <w:rPr>
          <w:rFonts w:asciiTheme="minorHAnsi" w:hAnsiTheme="minorHAnsi" w:cstheme="minorHAnsi"/>
          <w:sz w:val="22"/>
          <w:szCs w:val="22"/>
        </w:rPr>
        <w:t xml:space="preserve">. By understanding the rate at which customers are retained, it is easier to predict if the business is moving in the right direction. Fferal can consider using such information in improving its services, such as improving the quality of its product, reducing the price based on the challenges within the economy, or introducing after-sales services. For example, Fferal can introduce free delivery to all the first customers who purchase their products. Such a tactic will help retain the customers and even attract new ones </w:t>
      </w:r>
      <w:r w:rsidR="004063D3" w:rsidRPr="00096637">
        <w:rPr>
          <w:rFonts w:asciiTheme="minorHAnsi" w:hAnsiTheme="minorHAnsi" w:cstheme="minorHAnsi"/>
          <w:sz w:val="22"/>
          <w:szCs w:val="22"/>
        </w:rPr>
        <w:t>(</w:t>
      </w:r>
      <w:r w:rsidRPr="00096637">
        <w:rPr>
          <w:rFonts w:asciiTheme="minorHAnsi" w:hAnsiTheme="minorHAnsi" w:cstheme="minorHAnsi"/>
          <w:sz w:val="22"/>
          <w:szCs w:val="22"/>
          <w:shd w:val="clear" w:color="auto" w:fill="FFFFFF"/>
        </w:rPr>
        <w:t>Sevilla et al., 2019</w:t>
      </w:r>
      <w:r w:rsidRPr="00096637">
        <w:rPr>
          <w:rFonts w:asciiTheme="minorHAnsi" w:hAnsiTheme="minorHAnsi" w:cstheme="minorHAnsi"/>
          <w:sz w:val="22"/>
          <w:szCs w:val="22"/>
        </w:rPr>
        <w:t>).</w:t>
      </w:r>
    </w:p>
    <w:p w14:paraId="43AF7327" w14:textId="473093BB" w:rsidR="0004080F" w:rsidRPr="00096637" w:rsidRDefault="0004080F" w:rsidP="00CF2BA9">
      <w:pPr>
        <w:spacing w:after="0" w:line="276" w:lineRule="auto"/>
        <w:contextualSpacing/>
        <w:rPr>
          <w:rFonts w:asciiTheme="minorHAnsi" w:hAnsiTheme="minorHAnsi" w:cstheme="minorHAnsi"/>
          <w:sz w:val="22"/>
          <w:szCs w:val="22"/>
        </w:rPr>
      </w:pPr>
      <w:r w:rsidRPr="00096637">
        <w:rPr>
          <w:rFonts w:asciiTheme="minorHAnsi" w:hAnsiTheme="minorHAnsi" w:cstheme="minorHAnsi"/>
          <w:sz w:val="22"/>
          <w:szCs w:val="22"/>
        </w:rPr>
        <w:tab/>
        <w:t xml:space="preserve">Utilizing the PESTEL analysis done in the UK, the IDIC model, and customer service analysis metrics, Fferal Clothing will achieve its objective of increasing its sales, boosting the brand, and gaining more customers. The overall outcome will be the growth of the business to an international level and increase the profit margins. </w:t>
      </w:r>
      <w:bookmarkStart w:id="27" w:name="_Toc72662194"/>
    </w:p>
    <w:p w14:paraId="2DA03DDC" w14:textId="13A9632E" w:rsidR="0004080F" w:rsidRPr="00096637" w:rsidRDefault="0004080F" w:rsidP="00CF2BA9">
      <w:pPr>
        <w:spacing w:after="0" w:line="276" w:lineRule="auto"/>
        <w:contextualSpacing/>
        <w:rPr>
          <w:rFonts w:asciiTheme="minorHAnsi" w:hAnsiTheme="minorHAnsi" w:cstheme="minorHAnsi"/>
          <w:sz w:val="22"/>
          <w:szCs w:val="22"/>
        </w:rPr>
      </w:pPr>
    </w:p>
    <w:p w14:paraId="644E9C39" w14:textId="2E020AD2" w:rsidR="0004080F" w:rsidRPr="00096637" w:rsidRDefault="0004080F" w:rsidP="00CF2BA9">
      <w:pPr>
        <w:spacing w:after="0" w:line="276" w:lineRule="auto"/>
        <w:contextualSpacing/>
        <w:rPr>
          <w:rFonts w:asciiTheme="minorHAnsi" w:hAnsiTheme="minorHAnsi" w:cstheme="minorHAnsi"/>
          <w:sz w:val="22"/>
          <w:szCs w:val="22"/>
        </w:rPr>
      </w:pPr>
    </w:p>
    <w:p w14:paraId="1F65E718" w14:textId="235F3E2A" w:rsidR="0004080F" w:rsidRPr="00096637" w:rsidRDefault="0004080F" w:rsidP="00CF2BA9">
      <w:pPr>
        <w:spacing w:after="0" w:line="276" w:lineRule="auto"/>
        <w:contextualSpacing/>
        <w:rPr>
          <w:rFonts w:asciiTheme="minorHAnsi" w:hAnsiTheme="minorHAnsi" w:cstheme="minorHAnsi"/>
          <w:sz w:val="22"/>
          <w:szCs w:val="22"/>
        </w:rPr>
      </w:pPr>
    </w:p>
    <w:p w14:paraId="17E09ED0" w14:textId="1F3944F7" w:rsidR="0004080F" w:rsidRPr="00096637" w:rsidRDefault="0004080F" w:rsidP="00CF2BA9">
      <w:pPr>
        <w:spacing w:after="0" w:line="276" w:lineRule="auto"/>
        <w:contextualSpacing/>
        <w:rPr>
          <w:rFonts w:asciiTheme="minorHAnsi" w:hAnsiTheme="minorHAnsi" w:cstheme="minorHAnsi"/>
          <w:sz w:val="22"/>
          <w:szCs w:val="22"/>
        </w:rPr>
      </w:pPr>
    </w:p>
    <w:p w14:paraId="7317826E" w14:textId="54C342D6" w:rsidR="0004080F" w:rsidRPr="00096637" w:rsidRDefault="0004080F" w:rsidP="00CF2BA9">
      <w:pPr>
        <w:spacing w:after="0" w:line="276" w:lineRule="auto"/>
        <w:contextualSpacing/>
        <w:rPr>
          <w:rFonts w:asciiTheme="minorHAnsi" w:hAnsiTheme="minorHAnsi" w:cstheme="minorHAnsi"/>
          <w:sz w:val="22"/>
          <w:szCs w:val="22"/>
        </w:rPr>
      </w:pPr>
    </w:p>
    <w:p w14:paraId="61E7EDAC" w14:textId="1995C8D6" w:rsidR="004A0914" w:rsidRPr="00096637" w:rsidRDefault="004A0914" w:rsidP="00CF2BA9">
      <w:pPr>
        <w:spacing w:after="0" w:line="276" w:lineRule="auto"/>
        <w:contextualSpacing/>
        <w:rPr>
          <w:rFonts w:asciiTheme="minorHAnsi" w:hAnsiTheme="minorHAnsi" w:cstheme="minorHAnsi"/>
          <w:sz w:val="22"/>
          <w:szCs w:val="22"/>
        </w:rPr>
      </w:pPr>
    </w:p>
    <w:p w14:paraId="22467C0E" w14:textId="0511F56A" w:rsidR="004A0914" w:rsidRPr="00096637" w:rsidRDefault="004A0914" w:rsidP="00CF2BA9">
      <w:pPr>
        <w:spacing w:after="0" w:line="276" w:lineRule="auto"/>
        <w:contextualSpacing/>
        <w:rPr>
          <w:rFonts w:asciiTheme="minorHAnsi" w:hAnsiTheme="minorHAnsi" w:cstheme="minorHAnsi"/>
          <w:sz w:val="22"/>
          <w:szCs w:val="22"/>
        </w:rPr>
      </w:pPr>
    </w:p>
    <w:p w14:paraId="640816DE" w14:textId="77777777" w:rsidR="00F92ECB" w:rsidRPr="00096637" w:rsidRDefault="00F92ECB" w:rsidP="00CF2BA9">
      <w:pPr>
        <w:spacing w:after="0" w:line="276" w:lineRule="auto"/>
        <w:contextualSpacing/>
        <w:rPr>
          <w:rFonts w:asciiTheme="minorHAnsi" w:hAnsiTheme="minorHAnsi" w:cstheme="minorHAnsi"/>
          <w:sz w:val="22"/>
          <w:szCs w:val="22"/>
        </w:rPr>
      </w:pPr>
    </w:p>
    <w:p w14:paraId="60E000FD" w14:textId="77777777" w:rsidR="00076146" w:rsidRPr="00096637" w:rsidRDefault="00076146" w:rsidP="00CF2BA9">
      <w:pPr>
        <w:spacing w:after="0" w:line="276" w:lineRule="auto"/>
        <w:contextualSpacing/>
        <w:rPr>
          <w:rFonts w:asciiTheme="minorHAnsi" w:hAnsiTheme="minorHAnsi" w:cstheme="minorHAnsi"/>
          <w:sz w:val="22"/>
          <w:szCs w:val="22"/>
        </w:rPr>
      </w:pPr>
    </w:p>
    <w:p w14:paraId="51B8F723" w14:textId="6FF38379" w:rsidR="00D25A2E" w:rsidRPr="00096637" w:rsidRDefault="00D25A2E" w:rsidP="007C3474">
      <w:pPr>
        <w:spacing w:after="0" w:line="276" w:lineRule="auto"/>
        <w:contextualSpacing/>
        <w:rPr>
          <w:rFonts w:asciiTheme="minorHAnsi" w:hAnsiTheme="minorHAnsi" w:cstheme="minorHAnsi"/>
          <w:sz w:val="22"/>
          <w:szCs w:val="22"/>
        </w:rPr>
      </w:pPr>
    </w:p>
    <w:p w14:paraId="6C07AC1F" w14:textId="77777777" w:rsidR="007C3474" w:rsidRPr="00096637" w:rsidRDefault="007C3474" w:rsidP="007C3474">
      <w:pPr>
        <w:spacing w:after="0" w:line="276" w:lineRule="auto"/>
        <w:contextualSpacing/>
        <w:rPr>
          <w:rFonts w:asciiTheme="minorHAnsi" w:hAnsiTheme="minorHAnsi" w:cstheme="minorHAnsi"/>
          <w:sz w:val="22"/>
          <w:szCs w:val="22"/>
        </w:rPr>
      </w:pPr>
    </w:p>
    <w:p w14:paraId="5014E298" w14:textId="77777777" w:rsidR="00D25A2E" w:rsidRPr="00096637" w:rsidRDefault="00D25A2E" w:rsidP="00CF2BA9">
      <w:pPr>
        <w:spacing w:after="0" w:line="276" w:lineRule="auto"/>
        <w:contextualSpacing/>
        <w:jc w:val="center"/>
        <w:rPr>
          <w:rFonts w:asciiTheme="minorHAnsi" w:hAnsiTheme="minorHAnsi" w:cstheme="minorHAnsi"/>
          <w:sz w:val="22"/>
          <w:szCs w:val="22"/>
        </w:rPr>
      </w:pPr>
    </w:p>
    <w:p w14:paraId="3CE17F74" w14:textId="6C0327A5" w:rsidR="0004080F" w:rsidRPr="00096637" w:rsidRDefault="0004080F" w:rsidP="00CF2BA9">
      <w:pPr>
        <w:spacing w:after="0" w:line="276" w:lineRule="auto"/>
        <w:contextualSpacing/>
        <w:jc w:val="center"/>
        <w:rPr>
          <w:rFonts w:asciiTheme="minorHAnsi" w:hAnsiTheme="minorHAnsi" w:cstheme="minorHAnsi"/>
          <w:sz w:val="22"/>
          <w:szCs w:val="22"/>
        </w:rPr>
      </w:pPr>
      <w:r w:rsidRPr="00096637">
        <w:rPr>
          <w:rFonts w:asciiTheme="minorHAnsi" w:hAnsiTheme="minorHAnsi" w:cstheme="minorHAnsi"/>
          <w:sz w:val="22"/>
          <w:szCs w:val="22"/>
        </w:rPr>
        <w:lastRenderedPageBreak/>
        <w:t>References</w:t>
      </w:r>
      <w:bookmarkEnd w:id="27"/>
    </w:p>
    <w:p w14:paraId="4EC868AF"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Almohaimmeed, B., 2019. Pillars of customer retention: An empirical study on the influence of customer satisfaction, customer loyalty, customer profitability on customer retention. Serbian Journal of Management, 14(2), pp.421-435.</w:t>
      </w:r>
    </w:p>
    <w:p w14:paraId="7964E766"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Alvarez-Milán, A., Felix, R., Rauschnabel, P.A. and Hinsch, C., 2018. Strategic customer engagement marketing: A decision-making framework. </w:t>
      </w:r>
      <w:r w:rsidRPr="00096637">
        <w:rPr>
          <w:rFonts w:asciiTheme="minorHAnsi" w:hAnsiTheme="minorHAnsi" w:cstheme="minorHAnsi"/>
          <w:i/>
          <w:iCs/>
          <w:sz w:val="22"/>
          <w:szCs w:val="22"/>
          <w:shd w:val="clear" w:color="auto" w:fill="FFFFFF"/>
        </w:rPr>
        <w:t>Journal of Business Research</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92</w:t>
      </w:r>
      <w:r w:rsidRPr="00096637">
        <w:rPr>
          <w:rFonts w:asciiTheme="minorHAnsi" w:hAnsiTheme="minorHAnsi" w:cstheme="minorHAnsi"/>
          <w:sz w:val="22"/>
          <w:szCs w:val="22"/>
          <w:shd w:val="clear" w:color="auto" w:fill="FFFFFF"/>
        </w:rPr>
        <w:t>, pp.61-70.</w:t>
      </w:r>
    </w:p>
    <w:p w14:paraId="2F0E2E7D"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Anisimov, A.Y.E., Boyko, I.A. and Zakharenko, A.V., 2019. The main features of the customer loyalty index net promoter score (NPS). Постулат, (2).</w:t>
      </w:r>
    </w:p>
    <w:p w14:paraId="4E1A43C1" w14:textId="77777777" w:rsidR="00043D3F" w:rsidRPr="00096637" w:rsidRDefault="00043D3F" w:rsidP="00CF2BA9">
      <w:pPr>
        <w:spacing w:after="0" w:line="276" w:lineRule="auto"/>
        <w:ind w:left="720" w:hanging="720"/>
        <w:contextualSpacing/>
        <w:rPr>
          <w:rFonts w:asciiTheme="minorHAnsi" w:hAnsiTheme="minorHAnsi" w:cstheme="minorHAnsi"/>
          <w:sz w:val="22"/>
          <w:szCs w:val="22"/>
        </w:rPr>
      </w:pPr>
      <w:r w:rsidRPr="00096637">
        <w:rPr>
          <w:rFonts w:asciiTheme="minorHAnsi" w:hAnsiTheme="minorHAnsi" w:cstheme="minorHAnsi"/>
          <w:sz w:val="22"/>
          <w:szCs w:val="22"/>
          <w:shd w:val="clear" w:color="auto" w:fill="FFFFFF"/>
        </w:rPr>
        <w:t>Anshari, M., Almunawar, M.N., Lim, S.A. and Al-Mudimigh, A., 2019. Customer relationship management and big data-enabled: Personalization &amp; customization of services. </w:t>
      </w:r>
      <w:r w:rsidRPr="00096637">
        <w:rPr>
          <w:rFonts w:asciiTheme="minorHAnsi" w:hAnsiTheme="minorHAnsi" w:cstheme="minorHAnsi"/>
          <w:i/>
          <w:iCs/>
          <w:sz w:val="22"/>
          <w:szCs w:val="22"/>
          <w:shd w:val="clear" w:color="auto" w:fill="FFFFFF"/>
        </w:rPr>
        <w:t>Applied Computing and Informatics</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15</w:t>
      </w:r>
      <w:r w:rsidRPr="00096637">
        <w:rPr>
          <w:rFonts w:asciiTheme="minorHAnsi" w:hAnsiTheme="minorHAnsi" w:cstheme="minorHAnsi"/>
          <w:sz w:val="22"/>
          <w:szCs w:val="22"/>
          <w:shd w:val="clear" w:color="auto" w:fill="FFFFFF"/>
        </w:rPr>
        <w:t>(2), pp.94-101.</w:t>
      </w:r>
    </w:p>
    <w:p w14:paraId="60A634DA"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Batra, M.M., 2018. Designing a holistic customer experience program. In Competition Forum (Vol. 16, No. 1, pp. 73-81). American Society for Competitiveness.</w:t>
      </w:r>
    </w:p>
    <w:p w14:paraId="6346850E"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David, J., 2021. PESTEL analysis of the UK. </w:t>
      </w:r>
      <w:r w:rsidRPr="00096637">
        <w:rPr>
          <w:rFonts w:asciiTheme="minorHAnsi" w:hAnsiTheme="minorHAnsi" w:cstheme="minorHAnsi"/>
          <w:i/>
          <w:iCs/>
          <w:sz w:val="22"/>
          <w:szCs w:val="22"/>
          <w:shd w:val="clear" w:color="auto" w:fill="FFFFFF"/>
        </w:rPr>
        <w:t>Retrieved May</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22</w:t>
      </w:r>
      <w:r w:rsidRPr="00096637">
        <w:rPr>
          <w:rFonts w:asciiTheme="minorHAnsi" w:hAnsiTheme="minorHAnsi" w:cstheme="minorHAnsi"/>
          <w:sz w:val="22"/>
          <w:szCs w:val="22"/>
          <w:shd w:val="clear" w:color="auto" w:fill="FFFFFF"/>
        </w:rPr>
        <w:t>, p.2021.</w:t>
      </w:r>
    </w:p>
    <w:p w14:paraId="236B5F93"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Deszczyński, B., 2018. The integrated relationship management framework. </w:t>
      </w:r>
      <w:r w:rsidRPr="00096637">
        <w:rPr>
          <w:rFonts w:asciiTheme="minorHAnsi" w:hAnsiTheme="minorHAnsi" w:cstheme="minorHAnsi"/>
          <w:i/>
          <w:iCs/>
          <w:sz w:val="22"/>
          <w:szCs w:val="22"/>
          <w:shd w:val="clear" w:color="auto" w:fill="FFFFFF"/>
        </w:rPr>
        <w:t>Ekonomia I Prawo. Economics and Law</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17</w:t>
      </w:r>
      <w:r w:rsidRPr="00096637">
        <w:rPr>
          <w:rFonts w:asciiTheme="minorHAnsi" w:hAnsiTheme="minorHAnsi" w:cstheme="minorHAnsi"/>
          <w:sz w:val="22"/>
          <w:szCs w:val="22"/>
          <w:shd w:val="clear" w:color="auto" w:fill="FFFFFF"/>
        </w:rPr>
        <w:t>(1), pp.17-31.</w:t>
      </w:r>
    </w:p>
    <w:p w14:paraId="693E5D0C"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Fferal. 2021. </w:t>
      </w:r>
      <w:r w:rsidRPr="00096637">
        <w:rPr>
          <w:rFonts w:asciiTheme="minorHAnsi" w:hAnsiTheme="minorHAnsi" w:cstheme="minorHAnsi"/>
          <w:i/>
          <w:iCs/>
          <w:sz w:val="22"/>
          <w:szCs w:val="22"/>
          <w:shd w:val="clear" w:color="auto" w:fill="FFFFFF"/>
        </w:rPr>
        <w:t>Fferal Sustainable Clothing</w:t>
      </w:r>
      <w:r w:rsidRPr="00096637">
        <w:rPr>
          <w:rFonts w:asciiTheme="minorHAnsi" w:hAnsiTheme="minorHAnsi" w:cstheme="minorHAnsi"/>
          <w:sz w:val="22"/>
          <w:szCs w:val="22"/>
          <w:shd w:val="clear" w:color="auto" w:fill="FFFFFF"/>
        </w:rPr>
        <w:t>. [online] Available at: &lt;https://fferal.com/&gt; [Accessed 23 May 2021].</w:t>
      </w:r>
    </w:p>
    <w:p w14:paraId="18847C9D"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Fisher, N.I. and Kordupleski, R.E., 2019. Good and bad market research: A critical review of Net Promoter Score. </w:t>
      </w:r>
      <w:r w:rsidRPr="00096637">
        <w:rPr>
          <w:rFonts w:asciiTheme="minorHAnsi" w:hAnsiTheme="minorHAnsi" w:cstheme="minorHAnsi"/>
          <w:i/>
          <w:iCs/>
          <w:sz w:val="22"/>
          <w:szCs w:val="22"/>
          <w:shd w:val="clear" w:color="auto" w:fill="FFFFFF"/>
        </w:rPr>
        <w:t>Applied Stochastic Models in Business and Industry</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35</w:t>
      </w:r>
      <w:r w:rsidRPr="00096637">
        <w:rPr>
          <w:rFonts w:asciiTheme="minorHAnsi" w:hAnsiTheme="minorHAnsi" w:cstheme="minorHAnsi"/>
          <w:sz w:val="22"/>
          <w:szCs w:val="22"/>
          <w:shd w:val="clear" w:color="auto" w:fill="FFFFFF"/>
        </w:rPr>
        <w:t>(1), pp.138-151.</w:t>
      </w:r>
    </w:p>
    <w:p w14:paraId="2DAD520D"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Hallencreutz, J. and Parmler, J., 2021. Important drivers for customer satisfaction–from product focus to image and service quality. Total quality management &amp; business excellence, 32(5-6), pp.501-510.</w:t>
      </w:r>
    </w:p>
    <w:p w14:paraId="6D318D58"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Jasek, P., Vrana, L., Sperkova, L., Smutny, Z. and Kobulsky, M., 2019. Comparative analysis of selected probabilistic customer lifetime value models in online shopping. Journal of Business Economics and Management, 20(3), pp.398-423.</w:t>
      </w:r>
    </w:p>
    <w:p w14:paraId="210853E5"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Kim, J., 2019. The impact of different price promotions on customer retention. </w:t>
      </w:r>
      <w:r w:rsidRPr="00096637">
        <w:rPr>
          <w:rFonts w:asciiTheme="minorHAnsi" w:hAnsiTheme="minorHAnsi" w:cstheme="minorHAnsi"/>
          <w:i/>
          <w:iCs/>
          <w:sz w:val="22"/>
          <w:szCs w:val="22"/>
          <w:shd w:val="clear" w:color="auto" w:fill="FFFFFF"/>
        </w:rPr>
        <w:t>Journal of Retailing and Consumer Services</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46</w:t>
      </w:r>
      <w:r w:rsidRPr="00096637">
        <w:rPr>
          <w:rFonts w:asciiTheme="minorHAnsi" w:hAnsiTheme="minorHAnsi" w:cstheme="minorHAnsi"/>
          <w:sz w:val="22"/>
          <w:szCs w:val="22"/>
          <w:shd w:val="clear" w:color="auto" w:fill="FFFFFF"/>
        </w:rPr>
        <w:t>, pp.95-102.</w:t>
      </w:r>
    </w:p>
    <w:p w14:paraId="57873375"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Laitinen, Markku A. "Net Promoter Score as Indicator of Library Customers' Perception." Journal of Library Administration 58, no. 4 (2018): 394-406.</w:t>
      </w:r>
    </w:p>
    <w:p w14:paraId="78CE0357"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Laurila, E., 2019. How customer service effects the consumer experience and journey: Case Hennes &amp; Mauritz.</w:t>
      </w:r>
    </w:p>
    <w:p w14:paraId="126319C5"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Nazerzadeh, H. and Randhawa, R.S., 2018. Near‐optimality of coarse service grades for customer differentiation in queueing systems. </w:t>
      </w:r>
      <w:r w:rsidRPr="00096637">
        <w:rPr>
          <w:rFonts w:asciiTheme="minorHAnsi" w:hAnsiTheme="minorHAnsi" w:cstheme="minorHAnsi"/>
          <w:i/>
          <w:iCs/>
          <w:sz w:val="22"/>
          <w:szCs w:val="22"/>
          <w:shd w:val="clear" w:color="auto" w:fill="FFFFFF"/>
        </w:rPr>
        <w:t>Production and Operations Management</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27</w:t>
      </w:r>
      <w:r w:rsidRPr="00096637">
        <w:rPr>
          <w:rFonts w:asciiTheme="minorHAnsi" w:hAnsiTheme="minorHAnsi" w:cstheme="minorHAnsi"/>
          <w:sz w:val="22"/>
          <w:szCs w:val="22"/>
          <w:shd w:val="clear" w:color="auto" w:fill="FFFFFF"/>
        </w:rPr>
        <w:t>(3), pp.578-595.</w:t>
      </w:r>
    </w:p>
    <w:p w14:paraId="7EE04319"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Nwachukwu, C. and Žufan, P., 2017. Influence of Customer Focused Mission Statement on Customer Satisfaction. Acta Universitatis Agriculturae et Silviculturae Mendelianae Brunensis, 65(3), pp.1031-1038.</w:t>
      </w:r>
    </w:p>
    <w:p w14:paraId="7C7B208C"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lastRenderedPageBreak/>
        <w:t>Peppers, D, Rogers, M., and Kotler, P. 2017. </w:t>
      </w:r>
      <w:r w:rsidRPr="00096637">
        <w:rPr>
          <w:rFonts w:asciiTheme="minorHAnsi" w:hAnsiTheme="minorHAnsi" w:cstheme="minorHAnsi"/>
          <w:i/>
          <w:iCs/>
          <w:sz w:val="22"/>
          <w:szCs w:val="22"/>
          <w:shd w:val="clear" w:color="auto" w:fill="FFFFFF"/>
        </w:rPr>
        <w:t>Managing customer experience and relationships: A strategic framework</w:t>
      </w:r>
      <w:r w:rsidRPr="00096637">
        <w:rPr>
          <w:rFonts w:asciiTheme="minorHAnsi" w:hAnsiTheme="minorHAnsi" w:cstheme="minorHAnsi"/>
          <w:sz w:val="22"/>
          <w:szCs w:val="22"/>
          <w:shd w:val="clear" w:color="auto" w:fill="FFFFFF"/>
        </w:rPr>
        <w:t xml:space="preserve">. John Wiley &amp; Sons.  </w:t>
      </w:r>
    </w:p>
    <w:p w14:paraId="1A9C8E7A"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Rai, D. and Ozuem, W., 2019. Exploring the relationship between online service failure, recovery strategies, and customer satisfaction.</w:t>
      </w:r>
    </w:p>
    <w:p w14:paraId="03129C4A"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Ross, N., 2018. Customer retention in freemium applications. Journal of marketing analytics, 6(4), pp.127-137.</w:t>
      </w:r>
    </w:p>
    <w:p w14:paraId="7C027EAC"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Sevilla, G.M.L., Aillón, T.M.F., Chicaiza, R.P.M. and Hernández, L.D.R.M., 2019. Metrics and Customer Relationship Management for social media of the National University System at PUCE. </w:t>
      </w:r>
      <w:r w:rsidRPr="00096637">
        <w:rPr>
          <w:rFonts w:asciiTheme="minorHAnsi" w:hAnsiTheme="minorHAnsi" w:cstheme="minorHAnsi"/>
          <w:i/>
          <w:iCs/>
          <w:sz w:val="22"/>
          <w:szCs w:val="22"/>
          <w:shd w:val="clear" w:color="auto" w:fill="FFFFFF"/>
        </w:rPr>
        <w:t>Dilemas Contemporáneos: Educación, Política y Valore</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6</w:t>
      </w:r>
      <w:r w:rsidRPr="00096637">
        <w:rPr>
          <w:rFonts w:asciiTheme="minorHAnsi" w:hAnsiTheme="minorHAnsi" w:cstheme="minorHAnsi"/>
          <w:sz w:val="22"/>
          <w:szCs w:val="22"/>
          <w:shd w:val="clear" w:color="auto" w:fill="FFFFFF"/>
        </w:rPr>
        <w:t>(2).</w:t>
      </w:r>
    </w:p>
    <w:p w14:paraId="06C28ABF"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Singh, S.S., and Jain, D.C., 2017. Measuring customer lifetime value: models and analysis. In </w:t>
      </w:r>
      <w:r w:rsidRPr="00096637">
        <w:rPr>
          <w:rFonts w:asciiTheme="minorHAnsi" w:hAnsiTheme="minorHAnsi" w:cstheme="minorHAnsi"/>
          <w:i/>
          <w:iCs/>
          <w:sz w:val="22"/>
          <w:szCs w:val="22"/>
          <w:shd w:val="clear" w:color="auto" w:fill="FFFFFF"/>
        </w:rPr>
        <w:t>Review of marketing research</w:t>
      </w:r>
      <w:r w:rsidRPr="00096637">
        <w:rPr>
          <w:rFonts w:asciiTheme="minorHAnsi" w:hAnsiTheme="minorHAnsi" w:cstheme="minorHAnsi"/>
          <w:sz w:val="22"/>
          <w:szCs w:val="22"/>
          <w:shd w:val="clear" w:color="auto" w:fill="FFFFFF"/>
        </w:rPr>
        <w:t> (pp. 37-62). Routledge.</w:t>
      </w:r>
    </w:p>
    <w:p w14:paraId="705167F9" w14:textId="77777777" w:rsidR="00043D3F" w:rsidRPr="00096637" w:rsidRDefault="00043D3F" w:rsidP="00CF2BA9">
      <w:pPr>
        <w:spacing w:line="276" w:lineRule="auto"/>
        <w:ind w:left="720" w:hanging="720"/>
        <w:rPr>
          <w:rFonts w:asciiTheme="minorHAnsi" w:hAnsiTheme="minorHAnsi" w:cstheme="minorHAnsi"/>
          <w:sz w:val="22"/>
          <w:szCs w:val="22"/>
        </w:rPr>
      </w:pPr>
      <w:r w:rsidRPr="00096637">
        <w:rPr>
          <w:rFonts w:asciiTheme="minorHAnsi" w:hAnsiTheme="minorHAnsi" w:cstheme="minorHAnsi"/>
          <w:sz w:val="22"/>
          <w:szCs w:val="22"/>
        </w:rPr>
        <w:t>Smith, A., 2018. Modelling customer satisfaction for use in a lifetime value model (Doctoral dissertation, University of Glasgow).</w:t>
      </w:r>
    </w:p>
    <w:p w14:paraId="7E0EAA33" w14:textId="77777777" w:rsidR="00043D3F" w:rsidRPr="00096637" w:rsidRDefault="00043D3F" w:rsidP="00CF2BA9">
      <w:pPr>
        <w:spacing w:after="0" w:line="276" w:lineRule="auto"/>
        <w:ind w:left="720" w:hanging="720"/>
        <w:contextualSpacing/>
        <w:rPr>
          <w:rFonts w:asciiTheme="minorHAnsi" w:hAnsiTheme="minorHAnsi" w:cstheme="minorHAnsi"/>
          <w:sz w:val="22"/>
          <w:szCs w:val="22"/>
        </w:rPr>
      </w:pPr>
      <w:r w:rsidRPr="00096637">
        <w:rPr>
          <w:rFonts w:asciiTheme="minorHAnsi" w:hAnsiTheme="minorHAnsi" w:cstheme="minorHAnsi"/>
          <w:sz w:val="22"/>
          <w:szCs w:val="22"/>
          <w:shd w:val="clear" w:color="auto" w:fill="FFFFFF"/>
        </w:rPr>
        <w:t>Walden, S., 2017. Customer Experience Bad. In </w:t>
      </w:r>
      <w:r w:rsidRPr="00096637">
        <w:rPr>
          <w:rFonts w:asciiTheme="minorHAnsi" w:hAnsiTheme="minorHAnsi" w:cstheme="minorHAnsi"/>
          <w:i/>
          <w:iCs/>
          <w:sz w:val="22"/>
          <w:szCs w:val="22"/>
          <w:shd w:val="clear" w:color="auto" w:fill="FFFFFF"/>
        </w:rPr>
        <w:t>Customer Experience Management Rebooted</w:t>
      </w:r>
      <w:r w:rsidRPr="00096637">
        <w:rPr>
          <w:rFonts w:asciiTheme="minorHAnsi" w:hAnsiTheme="minorHAnsi" w:cstheme="minorHAnsi"/>
          <w:sz w:val="22"/>
          <w:szCs w:val="22"/>
          <w:shd w:val="clear" w:color="auto" w:fill="FFFFFF"/>
        </w:rPr>
        <w:t> (pp. 207-216). Palgrave Macmillan, London.</w:t>
      </w:r>
    </w:p>
    <w:p w14:paraId="13A4525A" w14:textId="77777777" w:rsidR="00043D3F" w:rsidRPr="00096637" w:rsidRDefault="00043D3F" w:rsidP="00CF2BA9">
      <w:pPr>
        <w:spacing w:after="0" w:line="276" w:lineRule="auto"/>
        <w:ind w:left="720" w:hanging="720"/>
        <w:contextualSpacing/>
        <w:rPr>
          <w:rFonts w:asciiTheme="minorHAnsi" w:hAnsiTheme="minorHAnsi" w:cstheme="minorHAnsi"/>
          <w:sz w:val="22"/>
          <w:szCs w:val="22"/>
          <w:shd w:val="clear" w:color="auto" w:fill="FFFFFF"/>
        </w:rPr>
      </w:pPr>
      <w:r w:rsidRPr="00096637">
        <w:rPr>
          <w:rFonts w:asciiTheme="minorHAnsi" w:hAnsiTheme="minorHAnsi" w:cstheme="minorHAnsi"/>
          <w:sz w:val="22"/>
          <w:szCs w:val="22"/>
          <w:shd w:val="clear" w:color="auto" w:fill="FFFFFF"/>
        </w:rPr>
        <w:t>Wikhamn, W., 2019. Innovation, sustainable HRM, and customer satisfaction. </w:t>
      </w:r>
      <w:r w:rsidRPr="00096637">
        <w:rPr>
          <w:rFonts w:asciiTheme="minorHAnsi" w:hAnsiTheme="minorHAnsi" w:cstheme="minorHAnsi"/>
          <w:i/>
          <w:iCs/>
          <w:sz w:val="22"/>
          <w:szCs w:val="22"/>
          <w:shd w:val="clear" w:color="auto" w:fill="FFFFFF"/>
        </w:rPr>
        <w:t>International Journal of Hospitality Management</w:t>
      </w:r>
      <w:r w:rsidRPr="00096637">
        <w:rPr>
          <w:rFonts w:asciiTheme="minorHAnsi" w:hAnsiTheme="minorHAnsi" w:cstheme="minorHAnsi"/>
          <w:sz w:val="22"/>
          <w:szCs w:val="22"/>
          <w:shd w:val="clear" w:color="auto" w:fill="FFFFFF"/>
        </w:rPr>
        <w:t>, </w:t>
      </w:r>
      <w:r w:rsidRPr="00096637">
        <w:rPr>
          <w:rFonts w:asciiTheme="minorHAnsi" w:hAnsiTheme="minorHAnsi" w:cstheme="minorHAnsi"/>
          <w:i/>
          <w:iCs/>
          <w:sz w:val="22"/>
          <w:szCs w:val="22"/>
          <w:shd w:val="clear" w:color="auto" w:fill="FFFFFF"/>
        </w:rPr>
        <w:t>76</w:t>
      </w:r>
      <w:r w:rsidRPr="00096637">
        <w:rPr>
          <w:rFonts w:asciiTheme="minorHAnsi" w:hAnsiTheme="minorHAnsi" w:cstheme="minorHAnsi"/>
          <w:sz w:val="22"/>
          <w:szCs w:val="22"/>
          <w:shd w:val="clear" w:color="auto" w:fill="FFFFFF"/>
        </w:rPr>
        <w:t>, pp.102-110.</w:t>
      </w:r>
    </w:p>
    <w:p w14:paraId="736D487C" w14:textId="77777777" w:rsidR="00076146" w:rsidRPr="00096637" w:rsidRDefault="00076146" w:rsidP="00076146">
      <w:pPr>
        <w:spacing w:after="0" w:line="276" w:lineRule="auto"/>
        <w:ind w:left="720" w:hanging="720"/>
        <w:contextualSpacing/>
        <w:rPr>
          <w:rFonts w:asciiTheme="minorHAnsi" w:hAnsiTheme="minorHAnsi" w:cstheme="minorHAnsi"/>
          <w:sz w:val="22"/>
          <w:szCs w:val="22"/>
          <w:shd w:val="clear" w:color="auto" w:fill="FFFFFF"/>
        </w:rPr>
      </w:pPr>
    </w:p>
    <w:p w14:paraId="5C58FD44" w14:textId="7F01B322"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7F4216EF" w14:textId="2576CB22"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595B9803" w14:textId="29E3A1EE"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1CC7DE16" w14:textId="3A9FB56E"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1C0002B9" w14:textId="47752ACE"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74F7F221" w14:textId="6710DF43"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0D51F02C" w14:textId="1B7791DE"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5523A8DF" w14:textId="541247D4"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5C5A8188" w14:textId="17281F5E"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79480E45" w14:textId="5C5864F3"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4625B018" w14:textId="2EE15F30"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07ACC860" w14:textId="0A8FBA9C" w:rsidR="000E5D45" w:rsidRPr="00096637" w:rsidRDefault="000E5D45" w:rsidP="00076146">
      <w:pPr>
        <w:spacing w:after="0"/>
        <w:contextualSpacing/>
        <w:rPr>
          <w:rFonts w:asciiTheme="minorHAnsi" w:hAnsiTheme="minorHAnsi" w:cstheme="minorHAnsi"/>
          <w:sz w:val="22"/>
          <w:szCs w:val="22"/>
          <w:shd w:val="clear" w:color="auto" w:fill="FFFFFF"/>
        </w:rPr>
      </w:pPr>
    </w:p>
    <w:p w14:paraId="46F69AD5" w14:textId="7D9EC500"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08016B0B" w14:textId="397437E0"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32E8BEF3" w14:textId="77777777" w:rsidR="000E5D45" w:rsidRPr="00096637" w:rsidRDefault="000E5D45" w:rsidP="000E5D45">
      <w:pPr>
        <w:pStyle w:val="Heading1"/>
        <w:jc w:val="center"/>
        <w:rPr>
          <w:rFonts w:asciiTheme="minorHAnsi" w:hAnsiTheme="minorHAnsi" w:cstheme="minorHAnsi"/>
          <w:color w:val="auto"/>
          <w:sz w:val="22"/>
          <w:szCs w:val="22"/>
        </w:rPr>
      </w:pPr>
      <w:bookmarkStart w:id="28" w:name="_Hlk59182310"/>
      <w:bookmarkEnd w:id="28"/>
      <w:r w:rsidRPr="00096637">
        <w:rPr>
          <w:rFonts w:asciiTheme="minorHAnsi" w:hAnsiTheme="minorHAnsi" w:cstheme="minorHAnsi"/>
          <w:noProof/>
          <w:color w:val="auto"/>
          <w:sz w:val="22"/>
          <w:szCs w:val="22"/>
        </w:rPr>
        <mc:AlternateContent>
          <mc:Choice Requires="wps">
            <w:drawing>
              <wp:anchor distT="0" distB="0" distL="114300" distR="114300" simplePos="0" relativeHeight="251656192" behindDoc="0" locked="0" layoutInCell="1" allowOverlap="1" wp14:anchorId="07B39199" wp14:editId="0EE54EBC">
                <wp:simplePos x="0" y="0"/>
                <wp:positionH relativeFrom="column">
                  <wp:posOffset>-769620</wp:posOffset>
                </wp:positionH>
                <wp:positionV relativeFrom="paragraph">
                  <wp:posOffset>-380365</wp:posOffset>
                </wp:positionV>
                <wp:extent cx="1287780" cy="701040"/>
                <wp:effectExtent l="0" t="0" r="7620" b="3810"/>
                <wp:wrapNone/>
                <wp:docPr id="38" name="Text Box 38"/>
                <wp:cNvGraphicFramePr/>
                <a:graphic xmlns:a="http://schemas.openxmlformats.org/drawingml/2006/main">
                  <a:graphicData uri="http://schemas.microsoft.com/office/word/2010/wordprocessingShape">
                    <wps:wsp>
                      <wps:cNvSpPr txBox="1"/>
                      <wps:spPr>
                        <a:xfrm>
                          <a:off x="0" y="0"/>
                          <a:ext cx="1287780" cy="701040"/>
                        </a:xfrm>
                        <a:prstGeom prst="rect">
                          <a:avLst/>
                        </a:prstGeom>
                        <a:solidFill>
                          <a:schemeClr val="lt1"/>
                        </a:solidFill>
                        <a:ln w="6350">
                          <a:noFill/>
                        </a:ln>
                      </wps:spPr>
                      <wps:txbx>
                        <w:txbxContent>
                          <w:p w14:paraId="5EE95C57" w14:textId="77777777" w:rsidR="00F0698F" w:rsidRPr="00560603" w:rsidRDefault="00F0698F" w:rsidP="000E5D45">
                            <w:r w:rsidRPr="00560603">
                              <w:rPr>
                                <w:rFonts w:cs="Times New Roman"/>
                                <w:noProof/>
                              </w:rPr>
                              <w:drawing>
                                <wp:inline distT="0" distB="0" distL="0" distR="0" wp14:anchorId="3F7901C6" wp14:editId="2045DAD4">
                                  <wp:extent cx="1098550" cy="469609"/>
                                  <wp:effectExtent l="0" t="0" r="635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4696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B39199" id="_x0000_t202" coordsize="21600,21600" o:spt="202" path="m,l,21600r21600,l21600,xe">
                <v:stroke joinstyle="miter"/>
                <v:path gradientshapeok="t" o:connecttype="rect"/>
              </v:shapetype>
              <v:shape id="Text Box 38" o:spid="_x0000_s1026" type="#_x0000_t202" style="position:absolute;left:0;text-align:left;margin-left:-60.6pt;margin-top:-29.95pt;width:101.4pt;height:55.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" fillcolor="white [3201]" stroked="f" strokeweight=".5pt">
                <v:textbox>
                  <w:txbxContent>
                    <w:p w14:paraId="5EE95C57" w14:textId="77777777" w:rsidR="00F0698F" w:rsidRPr="00560603" w:rsidRDefault="00F0698F" w:rsidP="000E5D45">
                      <w:r w:rsidRPr="00560603">
                        <w:rPr>
                          <w:rFonts w:cs="Times New Roman"/>
                          <w:noProof/>
                        </w:rPr>
                        <w:drawing>
                          <wp:inline distT="0" distB="0" distL="0" distR="0" wp14:anchorId="3F7901C6" wp14:editId="2045DAD4">
                            <wp:extent cx="1098550" cy="469609"/>
                            <wp:effectExtent l="0" t="0" r="635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469609"/>
                                    </a:xfrm>
                                    <a:prstGeom prst="rect">
                                      <a:avLst/>
                                    </a:prstGeom>
                                    <a:noFill/>
                                    <a:ln>
                                      <a:noFill/>
                                    </a:ln>
                                  </pic:spPr>
                                </pic:pic>
                              </a:graphicData>
                            </a:graphic>
                          </wp:inline>
                        </w:drawing>
                      </w:r>
                    </w:p>
                  </w:txbxContent>
                </v:textbox>
              </v:shape>
            </w:pict>
          </mc:Fallback>
        </mc:AlternateContent>
      </w:r>
      <w:r w:rsidRPr="00096637">
        <w:rPr>
          <w:rFonts w:asciiTheme="minorHAnsi" w:hAnsiTheme="minorHAnsi" w:cstheme="minorHAnsi"/>
          <w:color w:val="auto"/>
          <w:sz w:val="22"/>
          <w:szCs w:val="22"/>
        </w:rPr>
        <w:t>Application for a coursework deadline extension</w:t>
      </w:r>
    </w:p>
    <w:p w14:paraId="25F23224" w14:textId="77777777" w:rsidR="000E5D45" w:rsidRPr="00096637" w:rsidRDefault="000E5D45" w:rsidP="000E5D45">
      <w:pPr>
        <w:rPr>
          <w:rFonts w:asciiTheme="minorHAnsi" w:hAnsiTheme="minorHAnsi" w:cstheme="minorHAnsi"/>
          <w:sz w:val="22"/>
          <w:szCs w:val="22"/>
        </w:rPr>
      </w:pPr>
    </w:p>
    <w:p w14:paraId="577A5BF4" w14:textId="77777777" w:rsidR="000E5D45" w:rsidRPr="00096637" w:rsidRDefault="000E5D45" w:rsidP="000E5D45">
      <w:pPr>
        <w:rPr>
          <w:rFonts w:asciiTheme="minorHAnsi" w:hAnsiTheme="minorHAnsi" w:cstheme="minorHAnsi"/>
          <w:sz w:val="22"/>
          <w:szCs w:val="22"/>
        </w:rPr>
      </w:pPr>
      <w:r w:rsidRPr="00096637">
        <w:rPr>
          <w:rFonts w:asciiTheme="minorHAnsi" w:hAnsiTheme="minorHAnsi" w:cstheme="minorHAnsi"/>
          <w:sz w:val="22"/>
          <w:szCs w:val="22"/>
        </w:rPr>
        <w:t xml:space="preserve">This form should be used by students requesting an extension to a coursework deadline of up to 14 calendar days. A shorter extension should be considered if appropriate. If you require an extension for a longer period, you will need to apply for a deferral by submitting a </w:t>
      </w:r>
      <w:hyperlink r:id="rId9" w:history="1">
        <w:r w:rsidRPr="00096637">
          <w:rPr>
            <w:rStyle w:val="Hyperlink"/>
            <w:rFonts w:asciiTheme="minorHAnsi" w:hAnsiTheme="minorHAnsi" w:cstheme="minorHAnsi"/>
            <w:color w:val="auto"/>
            <w:sz w:val="22"/>
            <w:szCs w:val="22"/>
          </w:rPr>
          <w:t>deferral request form</w:t>
        </w:r>
      </w:hyperlink>
      <w:r w:rsidRPr="00096637">
        <w:rPr>
          <w:rFonts w:asciiTheme="minorHAnsi" w:hAnsiTheme="minorHAnsi" w:cstheme="minorHAnsi"/>
          <w:sz w:val="22"/>
          <w:szCs w:val="22"/>
        </w:rPr>
        <w:t xml:space="preserve">. An extension will only be granted in the circumstances outlined in Appendix 3 of the </w:t>
      </w:r>
      <w:hyperlink r:id="rId10" w:history="1">
        <w:r w:rsidRPr="00096637">
          <w:rPr>
            <w:rStyle w:val="Hyperlink"/>
            <w:rFonts w:asciiTheme="minorHAnsi" w:hAnsiTheme="minorHAnsi" w:cstheme="minorHAnsi"/>
            <w:color w:val="auto"/>
            <w:sz w:val="22"/>
            <w:szCs w:val="22"/>
          </w:rPr>
          <w:t>Taught Programmes Academic Regulations</w:t>
        </w:r>
      </w:hyperlink>
      <w:r w:rsidRPr="00096637">
        <w:rPr>
          <w:rFonts w:asciiTheme="minorHAnsi" w:hAnsiTheme="minorHAnsi" w:cstheme="minorHAnsi"/>
          <w:sz w:val="22"/>
          <w:szCs w:val="22"/>
        </w:rPr>
        <w:t>, and evidence should be supplied to support the application. Where an extension is granted, failure to meet the deadline will result in penalties as outlined in Section 5 of the regulations.</w:t>
      </w:r>
    </w:p>
    <w:p w14:paraId="0C26876B" w14:textId="77777777" w:rsidR="000E5D45" w:rsidRPr="00096637" w:rsidRDefault="000E5D45" w:rsidP="000E5D45">
      <w:pPr>
        <w:rPr>
          <w:rFonts w:asciiTheme="minorHAnsi" w:hAnsiTheme="minorHAnsi" w:cstheme="minorHAnsi"/>
          <w:sz w:val="22"/>
          <w:szCs w:val="22"/>
        </w:rPr>
      </w:pPr>
      <w:r w:rsidRPr="00096637">
        <w:rPr>
          <w:rFonts w:asciiTheme="minorHAnsi" w:hAnsiTheme="minorHAnsi" w:cstheme="minorHAnsi"/>
          <w:sz w:val="22"/>
          <w:szCs w:val="22"/>
        </w:rPr>
        <w:t>The form should be emailed to your module leader or nominated alternative no later than 24 hours before the date/time that the assessment is due to be submitted, with the evidence attached.</w:t>
      </w:r>
    </w:p>
    <w:p w14:paraId="3D25DD4D" w14:textId="77777777" w:rsidR="000E5D45" w:rsidRPr="00096637" w:rsidRDefault="000E5D45" w:rsidP="000E5D45">
      <w:pPr>
        <w:pStyle w:val="Heading1"/>
        <w:rPr>
          <w:rFonts w:asciiTheme="minorHAnsi" w:hAnsiTheme="minorHAnsi" w:cstheme="minorHAnsi"/>
          <w:color w:val="auto"/>
          <w:sz w:val="22"/>
          <w:szCs w:val="22"/>
        </w:rPr>
      </w:pPr>
      <w:r w:rsidRPr="00096637">
        <w:rPr>
          <w:rFonts w:asciiTheme="minorHAnsi" w:hAnsiTheme="minorHAnsi" w:cstheme="minorHAnsi"/>
          <w:color w:val="auto"/>
          <w:sz w:val="22"/>
          <w:szCs w:val="22"/>
        </w:rPr>
        <w:t>Section A – student to complete</w:t>
      </w:r>
    </w:p>
    <w:p w14:paraId="70A7AD1C" w14:textId="77777777" w:rsidR="000E5D45" w:rsidRPr="00096637" w:rsidRDefault="000E5D45" w:rsidP="000E5D45">
      <w:pPr>
        <w:rPr>
          <w:rFonts w:asciiTheme="minorHAnsi" w:hAnsiTheme="minorHAnsi" w:cstheme="minorHAnsi"/>
          <w:b/>
          <w:sz w:val="22"/>
          <w:szCs w:val="22"/>
        </w:rPr>
      </w:pPr>
    </w:p>
    <w:p w14:paraId="6BA8F8B7" w14:textId="77777777" w:rsidR="000E5D45" w:rsidRPr="00096637" w:rsidRDefault="000E5D45" w:rsidP="000E5D45">
      <w:pPr>
        <w:rPr>
          <w:rFonts w:asciiTheme="minorHAnsi" w:hAnsiTheme="minorHAnsi" w:cstheme="minorHAnsi"/>
          <w:b/>
          <w:sz w:val="22"/>
          <w:szCs w:val="22"/>
        </w:rPr>
      </w:pPr>
      <w:r w:rsidRPr="00096637">
        <w:rPr>
          <w:rFonts w:asciiTheme="minorHAnsi" w:hAnsiTheme="minorHAnsi" w:cstheme="minorHAnsi"/>
          <w:b/>
          <w:sz w:val="22"/>
          <w:szCs w:val="22"/>
        </w:rPr>
        <w:t>Student information</w:t>
      </w:r>
    </w:p>
    <w:tbl>
      <w:tblPr>
        <w:tblStyle w:val="TableGrid"/>
        <w:tblW w:w="0" w:type="auto"/>
        <w:tblLook w:val="04A0" w:firstRow="1" w:lastRow="0" w:firstColumn="1" w:lastColumn="0" w:noHBand="0" w:noVBand="1"/>
      </w:tblPr>
      <w:tblGrid>
        <w:gridCol w:w="2552"/>
        <w:gridCol w:w="6374"/>
      </w:tblGrid>
      <w:tr w:rsidR="00096637" w:rsidRPr="00096637" w14:paraId="08D325A4" w14:textId="77777777" w:rsidTr="00AA245E">
        <w:tc>
          <w:tcPr>
            <w:tcW w:w="2552" w:type="dxa"/>
          </w:tcPr>
          <w:p w14:paraId="4C5A73E6"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Last name</w:t>
            </w:r>
          </w:p>
        </w:tc>
        <w:tc>
          <w:tcPr>
            <w:tcW w:w="6374" w:type="dxa"/>
          </w:tcPr>
          <w:p w14:paraId="451D1C4A"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Almulla</w:t>
            </w:r>
          </w:p>
        </w:tc>
      </w:tr>
      <w:tr w:rsidR="00096637" w:rsidRPr="00096637" w14:paraId="51B19B58" w14:textId="77777777" w:rsidTr="00AA245E">
        <w:tc>
          <w:tcPr>
            <w:tcW w:w="2552" w:type="dxa"/>
          </w:tcPr>
          <w:p w14:paraId="2757C77E"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First name</w:t>
            </w:r>
          </w:p>
        </w:tc>
        <w:tc>
          <w:tcPr>
            <w:tcW w:w="6374" w:type="dxa"/>
          </w:tcPr>
          <w:p w14:paraId="6D8CE81D"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Marwah</w:t>
            </w:r>
          </w:p>
        </w:tc>
      </w:tr>
      <w:tr w:rsidR="00096637" w:rsidRPr="00096637" w14:paraId="0CCFE296" w14:textId="77777777" w:rsidTr="00AA245E">
        <w:tc>
          <w:tcPr>
            <w:tcW w:w="2552" w:type="dxa"/>
          </w:tcPr>
          <w:p w14:paraId="25A14DB8"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Student ID number</w:t>
            </w:r>
          </w:p>
        </w:tc>
        <w:tc>
          <w:tcPr>
            <w:tcW w:w="6374" w:type="dxa"/>
          </w:tcPr>
          <w:p w14:paraId="382F6203"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P2625117</w:t>
            </w:r>
          </w:p>
        </w:tc>
      </w:tr>
    </w:tbl>
    <w:p w14:paraId="1E3451A3" w14:textId="77777777" w:rsidR="000E5D45" w:rsidRPr="00096637" w:rsidRDefault="000E5D45" w:rsidP="000E5D45">
      <w:pPr>
        <w:rPr>
          <w:rFonts w:asciiTheme="minorHAnsi" w:hAnsiTheme="minorHAnsi" w:cstheme="minorHAnsi"/>
          <w:b/>
          <w:sz w:val="22"/>
          <w:szCs w:val="22"/>
        </w:rPr>
      </w:pPr>
    </w:p>
    <w:p w14:paraId="582C9615" w14:textId="77777777" w:rsidR="000E5D45" w:rsidRPr="00096637" w:rsidRDefault="000E5D45" w:rsidP="000E5D45">
      <w:pPr>
        <w:rPr>
          <w:rFonts w:asciiTheme="minorHAnsi" w:hAnsiTheme="minorHAnsi" w:cstheme="minorHAnsi"/>
          <w:b/>
          <w:sz w:val="22"/>
          <w:szCs w:val="22"/>
        </w:rPr>
      </w:pPr>
      <w:r w:rsidRPr="00096637">
        <w:rPr>
          <w:rFonts w:asciiTheme="minorHAnsi" w:hAnsiTheme="minorHAnsi" w:cstheme="minorHAnsi"/>
          <w:b/>
          <w:sz w:val="22"/>
          <w:szCs w:val="22"/>
        </w:rPr>
        <w:t>Programme information</w:t>
      </w:r>
    </w:p>
    <w:tbl>
      <w:tblPr>
        <w:tblStyle w:val="TableGrid"/>
        <w:tblW w:w="0" w:type="auto"/>
        <w:tblLook w:val="04A0" w:firstRow="1" w:lastRow="0" w:firstColumn="1" w:lastColumn="0" w:noHBand="0" w:noVBand="1"/>
      </w:tblPr>
      <w:tblGrid>
        <w:gridCol w:w="2552"/>
        <w:gridCol w:w="6374"/>
      </w:tblGrid>
      <w:tr w:rsidR="00096637" w:rsidRPr="00096637" w14:paraId="64045EC4" w14:textId="77777777" w:rsidTr="00AA245E">
        <w:tc>
          <w:tcPr>
            <w:tcW w:w="2552" w:type="dxa"/>
          </w:tcPr>
          <w:p w14:paraId="4186827D"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Programme name</w:t>
            </w:r>
          </w:p>
        </w:tc>
        <w:tc>
          <w:tcPr>
            <w:tcW w:w="6374" w:type="dxa"/>
          </w:tcPr>
          <w:p w14:paraId="6048CD99"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Marketing Management</w:t>
            </w:r>
          </w:p>
        </w:tc>
      </w:tr>
      <w:tr w:rsidR="00096637" w:rsidRPr="00096637" w14:paraId="7D55BFD4" w14:textId="77777777" w:rsidTr="00AA245E">
        <w:tc>
          <w:tcPr>
            <w:tcW w:w="2552" w:type="dxa"/>
          </w:tcPr>
          <w:p w14:paraId="16B46C88"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lastRenderedPageBreak/>
              <w:t>Year/level of study</w:t>
            </w:r>
          </w:p>
        </w:tc>
        <w:tc>
          <w:tcPr>
            <w:tcW w:w="6374" w:type="dxa"/>
          </w:tcPr>
          <w:p w14:paraId="22B46364"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2021/MSc</w:t>
            </w:r>
          </w:p>
        </w:tc>
      </w:tr>
      <w:tr w:rsidR="00096637" w:rsidRPr="00096637" w14:paraId="24851159" w14:textId="77777777" w:rsidTr="00AA245E">
        <w:tc>
          <w:tcPr>
            <w:tcW w:w="2552" w:type="dxa"/>
          </w:tcPr>
          <w:p w14:paraId="5DAD1350"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Campus</w:t>
            </w:r>
          </w:p>
        </w:tc>
        <w:tc>
          <w:tcPr>
            <w:tcW w:w="6374" w:type="dxa"/>
          </w:tcPr>
          <w:p w14:paraId="53CAC219"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DMU</w:t>
            </w:r>
          </w:p>
        </w:tc>
      </w:tr>
    </w:tbl>
    <w:p w14:paraId="1FF75C20" w14:textId="77777777" w:rsidR="000E5D45" w:rsidRPr="00096637" w:rsidRDefault="000E5D45" w:rsidP="000E5D45">
      <w:pPr>
        <w:rPr>
          <w:rFonts w:asciiTheme="minorHAnsi" w:hAnsiTheme="minorHAnsi" w:cstheme="minorHAnsi"/>
          <w:sz w:val="22"/>
          <w:szCs w:val="22"/>
        </w:rPr>
      </w:pPr>
    </w:p>
    <w:p w14:paraId="6F95F477" w14:textId="77777777" w:rsidR="000E5D45" w:rsidRPr="00096637" w:rsidRDefault="000E5D45" w:rsidP="000E5D45">
      <w:pPr>
        <w:rPr>
          <w:rFonts w:asciiTheme="minorHAnsi" w:hAnsiTheme="minorHAnsi" w:cstheme="minorHAnsi"/>
          <w:b/>
          <w:sz w:val="22"/>
          <w:szCs w:val="22"/>
        </w:rPr>
      </w:pPr>
      <w:r w:rsidRPr="00096637">
        <w:rPr>
          <w:rFonts w:asciiTheme="minorHAnsi" w:hAnsiTheme="minorHAnsi" w:cstheme="minorHAnsi"/>
          <w:b/>
          <w:sz w:val="22"/>
          <w:szCs w:val="22"/>
        </w:rPr>
        <w:t>Module information</w:t>
      </w:r>
    </w:p>
    <w:tbl>
      <w:tblPr>
        <w:tblStyle w:val="TableGrid"/>
        <w:tblW w:w="0" w:type="auto"/>
        <w:tblLook w:val="04A0" w:firstRow="1" w:lastRow="0" w:firstColumn="1" w:lastColumn="0" w:noHBand="0" w:noVBand="1"/>
      </w:tblPr>
      <w:tblGrid>
        <w:gridCol w:w="2552"/>
        <w:gridCol w:w="6374"/>
      </w:tblGrid>
      <w:tr w:rsidR="00096637" w:rsidRPr="00096637" w14:paraId="3E7B2C53" w14:textId="77777777" w:rsidTr="00AA245E">
        <w:tc>
          <w:tcPr>
            <w:tcW w:w="2552" w:type="dxa"/>
          </w:tcPr>
          <w:p w14:paraId="66D065F3"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Module code</w:t>
            </w:r>
          </w:p>
        </w:tc>
        <w:tc>
          <w:tcPr>
            <w:tcW w:w="6374" w:type="dxa"/>
          </w:tcPr>
          <w:p w14:paraId="63E40AB2" w14:textId="77777777" w:rsidR="000E5D45" w:rsidRPr="00096637" w:rsidRDefault="000E5D45" w:rsidP="00AA245E">
            <w:pPr>
              <w:rPr>
                <w:rFonts w:asciiTheme="minorHAnsi" w:hAnsiTheme="minorHAnsi" w:cstheme="minorHAnsi"/>
              </w:rPr>
            </w:pPr>
            <w:r w:rsidRPr="00096637">
              <w:rPr>
                <w:rFonts w:asciiTheme="minorHAnsi" w:hAnsiTheme="minorHAnsi" w:cstheme="minorHAnsi"/>
              </w:rPr>
              <w:t>MARK5053</w:t>
            </w:r>
          </w:p>
        </w:tc>
      </w:tr>
      <w:tr w:rsidR="00096637" w:rsidRPr="00096637" w14:paraId="5CC0C876" w14:textId="77777777" w:rsidTr="00AA245E">
        <w:tc>
          <w:tcPr>
            <w:tcW w:w="2552" w:type="dxa"/>
          </w:tcPr>
          <w:p w14:paraId="166047F1"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Module name</w:t>
            </w:r>
          </w:p>
        </w:tc>
        <w:tc>
          <w:tcPr>
            <w:tcW w:w="6374" w:type="dxa"/>
          </w:tcPr>
          <w:p w14:paraId="06B4AF96" w14:textId="77777777" w:rsidR="000E5D45" w:rsidRPr="00096637" w:rsidRDefault="000E5D45" w:rsidP="00AA245E">
            <w:pPr>
              <w:rPr>
                <w:rFonts w:asciiTheme="minorHAnsi" w:hAnsiTheme="minorHAnsi" w:cstheme="minorHAnsi"/>
              </w:rPr>
            </w:pPr>
            <w:r w:rsidRPr="00096637">
              <w:rPr>
                <w:rFonts w:asciiTheme="minorHAnsi" w:hAnsiTheme="minorHAnsi" w:cstheme="minorHAnsi"/>
              </w:rPr>
              <w:t>Strategic Customer Engagement</w:t>
            </w:r>
          </w:p>
        </w:tc>
      </w:tr>
      <w:tr w:rsidR="00096637" w:rsidRPr="00096637" w14:paraId="32EA14CC" w14:textId="77777777" w:rsidTr="00AA245E">
        <w:tc>
          <w:tcPr>
            <w:tcW w:w="2552" w:type="dxa"/>
          </w:tcPr>
          <w:p w14:paraId="6AD72ED5"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Assessment component</w:t>
            </w:r>
          </w:p>
        </w:tc>
        <w:tc>
          <w:tcPr>
            <w:tcW w:w="6374" w:type="dxa"/>
          </w:tcPr>
          <w:p w14:paraId="5C2C84A8" w14:textId="77777777" w:rsidR="000E5D45" w:rsidRPr="00096637" w:rsidRDefault="000E5D45" w:rsidP="00AA245E">
            <w:pPr>
              <w:rPr>
                <w:rFonts w:asciiTheme="minorHAnsi" w:hAnsiTheme="minorHAnsi" w:cstheme="minorHAnsi"/>
              </w:rPr>
            </w:pPr>
            <w:r w:rsidRPr="00096637">
              <w:rPr>
                <w:rFonts w:asciiTheme="minorHAnsi" w:hAnsiTheme="minorHAnsi" w:cstheme="minorHAnsi"/>
              </w:rPr>
              <w:t>Individual Report</w:t>
            </w:r>
          </w:p>
        </w:tc>
      </w:tr>
      <w:tr w:rsidR="00096637" w:rsidRPr="00096637" w14:paraId="4FAEC01D" w14:textId="77777777" w:rsidTr="00AA245E">
        <w:tc>
          <w:tcPr>
            <w:tcW w:w="2552" w:type="dxa"/>
          </w:tcPr>
          <w:p w14:paraId="592CA1F0"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rPr>
              <w:t>Original deadline date</w:t>
            </w:r>
          </w:p>
        </w:tc>
        <w:tc>
          <w:tcPr>
            <w:tcW w:w="6374" w:type="dxa"/>
          </w:tcPr>
          <w:p w14:paraId="204D4723" w14:textId="0CAA1A73" w:rsidR="000E5D45" w:rsidRPr="00096637" w:rsidRDefault="00340062" w:rsidP="00AA245E">
            <w:pPr>
              <w:rPr>
                <w:rFonts w:asciiTheme="minorHAnsi" w:hAnsiTheme="minorHAnsi" w:cstheme="minorHAnsi"/>
              </w:rPr>
            </w:pPr>
            <w:r w:rsidRPr="00096637">
              <w:rPr>
                <w:rFonts w:asciiTheme="minorHAnsi" w:hAnsiTheme="minorHAnsi" w:cstheme="minorHAnsi"/>
              </w:rPr>
              <w:t>May 21</w:t>
            </w:r>
            <w:r w:rsidR="000E5D45" w:rsidRPr="00096637">
              <w:rPr>
                <w:rFonts w:asciiTheme="minorHAnsi" w:hAnsiTheme="minorHAnsi" w:cstheme="minorHAnsi"/>
              </w:rPr>
              <w:t xml:space="preserve"> 2021</w:t>
            </w:r>
          </w:p>
        </w:tc>
      </w:tr>
      <w:tr w:rsidR="00096637" w:rsidRPr="00096637" w14:paraId="24686D78" w14:textId="77777777" w:rsidTr="00AA245E">
        <w:tc>
          <w:tcPr>
            <w:tcW w:w="2552" w:type="dxa"/>
          </w:tcPr>
          <w:p w14:paraId="7E0CED6D" w14:textId="77777777" w:rsidR="000E5D45" w:rsidRPr="00096637" w:rsidRDefault="000E5D45" w:rsidP="00AA245E">
            <w:pPr>
              <w:rPr>
                <w:rFonts w:asciiTheme="minorHAnsi" w:hAnsiTheme="minorHAnsi" w:cstheme="minorHAnsi"/>
                <w:b/>
              </w:rPr>
            </w:pPr>
            <w:r w:rsidRPr="00096637">
              <w:rPr>
                <w:rFonts w:asciiTheme="minorHAnsi" w:hAnsiTheme="minorHAnsi" w:cstheme="minorHAnsi"/>
                <w:b/>
                <w:highlight w:val="yellow"/>
              </w:rPr>
              <w:t>Reason for request</w:t>
            </w:r>
          </w:p>
        </w:tc>
        <w:tc>
          <w:tcPr>
            <w:tcW w:w="6374" w:type="dxa"/>
          </w:tcPr>
          <w:p w14:paraId="50FD6715" w14:textId="77777777" w:rsidR="000E5D45" w:rsidRPr="00096637" w:rsidRDefault="000E5D45" w:rsidP="00AA245E">
            <w:pPr>
              <w:tabs>
                <w:tab w:val="left" w:pos="1604"/>
              </w:tabs>
              <w:rPr>
                <w:rFonts w:asciiTheme="minorHAnsi" w:hAnsiTheme="minorHAnsi" w:cstheme="minorHAnsi"/>
                <w:b/>
              </w:rPr>
            </w:pPr>
            <w:r w:rsidRPr="00096637">
              <w:rPr>
                <w:rFonts w:asciiTheme="minorHAnsi" w:hAnsiTheme="minorHAnsi" w:cstheme="minorHAnsi"/>
                <w:b/>
              </w:rPr>
              <w:t>Mental health wellbeing</w:t>
            </w:r>
          </w:p>
        </w:tc>
      </w:tr>
    </w:tbl>
    <w:p w14:paraId="553C4A17" w14:textId="77777777" w:rsidR="000E5D45" w:rsidRPr="00096637" w:rsidRDefault="000E5D45" w:rsidP="000E5D45">
      <w:pPr>
        <w:rPr>
          <w:rFonts w:asciiTheme="minorHAnsi" w:hAnsiTheme="minorHAnsi" w:cstheme="minorHAnsi"/>
          <w:sz w:val="22"/>
          <w:szCs w:val="22"/>
        </w:rPr>
      </w:pPr>
    </w:p>
    <w:p w14:paraId="04F348B9" w14:textId="77777777" w:rsidR="000E5D45" w:rsidRPr="00096637" w:rsidRDefault="000E5D45" w:rsidP="000E5D45">
      <w:pPr>
        <w:rPr>
          <w:rFonts w:asciiTheme="minorHAnsi" w:hAnsiTheme="minorHAnsi" w:cstheme="minorHAnsi"/>
          <w:b/>
          <w:sz w:val="22"/>
          <w:szCs w:val="22"/>
        </w:rPr>
      </w:pPr>
    </w:p>
    <w:p w14:paraId="0439980F" w14:textId="77777777" w:rsidR="000E5D45" w:rsidRPr="00096637" w:rsidRDefault="000E5D45" w:rsidP="000E5D45">
      <w:pPr>
        <w:rPr>
          <w:rFonts w:asciiTheme="minorHAnsi" w:hAnsiTheme="minorHAnsi" w:cstheme="minorHAnsi"/>
          <w:sz w:val="22"/>
          <w:szCs w:val="22"/>
        </w:rPr>
      </w:pPr>
      <w:r w:rsidRPr="00096637">
        <w:rPr>
          <w:rFonts w:asciiTheme="minorHAnsi" w:hAnsiTheme="minorHAnsi" w:cstheme="minorHAnsi"/>
          <w:sz w:val="22"/>
          <w:szCs w:val="22"/>
        </w:rPr>
        <w:t>It is recommended that you password protect this form and any accompanying evidence when submitting to your module leader/module tutor, as they may contain personal information. Guidance on how to do this is provided in the Appendix to this form.  Please remember to provide the password to the module leader/tutor in a separate email.</w:t>
      </w:r>
    </w:p>
    <w:p w14:paraId="308B296D" w14:textId="77777777" w:rsidR="000E5D45" w:rsidRPr="00096637" w:rsidRDefault="000E5D45" w:rsidP="000E5D45">
      <w:pPr>
        <w:rPr>
          <w:rFonts w:asciiTheme="minorHAnsi" w:hAnsiTheme="minorHAnsi" w:cstheme="minorHAnsi"/>
          <w:sz w:val="22"/>
          <w:szCs w:val="22"/>
        </w:rPr>
      </w:pPr>
    </w:p>
    <w:p w14:paraId="65C11A5B" w14:textId="77777777" w:rsidR="000E5D45" w:rsidRPr="00096637" w:rsidRDefault="000E5D45" w:rsidP="000E5D45">
      <w:pPr>
        <w:rPr>
          <w:rFonts w:asciiTheme="minorHAnsi" w:hAnsiTheme="minorHAnsi" w:cstheme="minorHAnsi"/>
          <w:sz w:val="22"/>
          <w:szCs w:val="22"/>
        </w:rPr>
      </w:pPr>
    </w:p>
    <w:p w14:paraId="3C1CF425" w14:textId="77777777" w:rsidR="000E5D45" w:rsidRPr="00096637" w:rsidRDefault="000E5D45" w:rsidP="000E5D45">
      <w:pPr>
        <w:rPr>
          <w:rFonts w:asciiTheme="minorHAnsi" w:eastAsia="Times New Roman" w:hAnsiTheme="minorHAnsi" w:cstheme="minorHAnsi"/>
          <w:b/>
          <w:sz w:val="22"/>
          <w:szCs w:val="22"/>
        </w:rPr>
      </w:pPr>
      <w:r w:rsidRPr="00096637">
        <w:rPr>
          <w:rFonts w:asciiTheme="minorHAnsi" w:hAnsiTheme="minorHAnsi" w:cstheme="minorHAnsi"/>
          <w:sz w:val="22"/>
          <w:szCs w:val="22"/>
        </w:rPr>
        <w:br w:type="page"/>
      </w:r>
    </w:p>
    <w:p w14:paraId="3DCEF62D" w14:textId="77777777" w:rsidR="000E5D45" w:rsidRPr="00096637" w:rsidRDefault="000E5D45" w:rsidP="000E5D45">
      <w:pPr>
        <w:pStyle w:val="Heading1"/>
        <w:rPr>
          <w:rFonts w:asciiTheme="minorHAnsi" w:hAnsiTheme="minorHAnsi" w:cstheme="minorHAnsi"/>
          <w:color w:val="auto"/>
          <w:sz w:val="22"/>
          <w:szCs w:val="22"/>
        </w:rPr>
      </w:pPr>
    </w:p>
    <w:p w14:paraId="47C6E1CE" w14:textId="77777777" w:rsidR="000E5D45" w:rsidRPr="00096637" w:rsidRDefault="000E5D45" w:rsidP="000E5D45">
      <w:pPr>
        <w:pStyle w:val="Heading1"/>
        <w:rPr>
          <w:rFonts w:asciiTheme="minorHAnsi" w:hAnsiTheme="minorHAnsi" w:cstheme="minorHAnsi"/>
          <w:color w:val="auto"/>
          <w:sz w:val="22"/>
          <w:szCs w:val="22"/>
        </w:rPr>
      </w:pPr>
      <w:r w:rsidRPr="00096637">
        <w:rPr>
          <w:rFonts w:asciiTheme="minorHAnsi" w:hAnsiTheme="minorHAnsi" w:cstheme="minorHAnsi"/>
          <w:color w:val="auto"/>
          <w:sz w:val="22"/>
          <w:szCs w:val="22"/>
        </w:rPr>
        <w:t>Section B – module leader to complete</w:t>
      </w:r>
    </w:p>
    <w:p w14:paraId="33D18449" w14:textId="77777777" w:rsidR="000E5D45" w:rsidRPr="00096637" w:rsidRDefault="000E5D45" w:rsidP="000E5D45">
      <w:pPr>
        <w:rPr>
          <w:rFonts w:asciiTheme="minorHAnsi" w:hAnsiTheme="minorHAnsi" w:cstheme="minorHAnsi"/>
          <w:sz w:val="22"/>
          <w:szCs w:val="22"/>
        </w:rPr>
      </w:pPr>
    </w:p>
    <w:p w14:paraId="07CCC64E" w14:textId="77777777" w:rsidR="000E5D45" w:rsidRPr="00096637" w:rsidRDefault="000E5D45" w:rsidP="000E5D45">
      <w:pPr>
        <w:rPr>
          <w:rFonts w:asciiTheme="minorHAnsi" w:hAnsiTheme="minorHAnsi" w:cstheme="minorHAnsi"/>
          <w:sz w:val="22"/>
          <w:szCs w:val="22"/>
        </w:rPr>
      </w:pPr>
      <w:r w:rsidRPr="00096637">
        <w:rPr>
          <w:rFonts w:asciiTheme="minorHAnsi" w:hAnsiTheme="minorHAnsi" w:cstheme="minorHAnsi"/>
          <w:sz w:val="22"/>
          <w:szCs w:val="22"/>
        </w:rPr>
        <w:t xml:space="preserve">Module leader/tutor to complete and return to student. Please refer to the guidance in Appendix 3 of the academic regulations: </w:t>
      </w:r>
      <w:hyperlink r:id="rId11" w:history="1">
        <w:r w:rsidRPr="00096637">
          <w:rPr>
            <w:rStyle w:val="Hyperlink"/>
            <w:rFonts w:asciiTheme="minorHAnsi" w:hAnsiTheme="minorHAnsi" w:cstheme="minorHAnsi"/>
            <w:color w:val="auto"/>
            <w:sz w:val="22"/>
            <w:szCs w:val="22"/>
          </w:rPr>
          <w:t>dmu.ac.uk/scheme-regulations</w:t>
        </w:r>
      </w:hyperlink>
      <w:r w:rsidRPr="00096637">
        <w:rPr>
          <w:rFonts w:asciiTheme="minorHAnsi" w:hAnsiTheme="minorHAnsi" w:cstheme="minorHAnsi"/>
          <w:sz w:val="22"/>
          <w:szCs w:val="22"/>
        </w:rPr>
        <w:t xml:space="preserve"> </w:t>
      </w:r>
      <w:r w:rsidRPr="00096637">
        <w:rPr>
          <w:rFonts w:asciiTheme="minorHAnsi" w:hAnsiTheme="minorHAnsi" w:cstheme="minorHAnsi"/>
          <w:b/>
          <w:sz w:val="22"/>
          <w:szCs w:val="22"/>
          <w:highlight w:val="yellow"/>
        </w:rPr>
        <w:t xml:space="preserve"> </w:t>
      </w:r>
    </w:p>
    <w:p w14:paraId="55E05362" w14:textId="77777777" w:rsidR="000E5D45" w:rsidRPr="00096637" w:rsidRDefault="000E5D45" w:rsidP="000E5D45">
      <w:pPr>
        <w:rPr>
          <w:rFonts w:asciiTheme="minorHAnsi" w:hAnsiTheme="minorHAnsi" w:cstheme="minorHAnsi"/>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247"/>
        <w:gridCol w:w="1587"/>
        <w:gridCol w:w="1133"/>
        <w:gridCol w:w="2380"/>
        <w:gridCol w:w="1416"/>
        <w:gridCol w:w="1808"/>
      </w:tblGrid>
      <w:tr w:rsidR="00096637" w:rsidRPr="00096637" w14:paraId="2A937443" w14:textId="77777777" w:rsidTr="00AA245E">
        <w:trPr>
          <w:trHeight w:val="438"/>
        </w:trPr>
        <w:tc>
          <w:tcPr>
            <w:tcW w:w="392" w:type="dxa"/>
          </w:tcPr>
          <w:p w14:paraId="19EBC785" w14:textId="77777777" w:rsidR="000E5D45" w:rsidRPr="00096637" w:rsidRDefault="000E5D45" w:rsidP="00AA245E">
            <w:pPr>
              <w:pStyle w:val="TableParagraph"/>
              <w:spacing w:before="140"/>
              <w:ind w:left="57" w:right="51"/>
              <w:jc w:val="center"/>
              <w:rPr>
                <w:rFonts w:asciiTheme="minorHAnsi" w:hAnsiTheme="minorHAnsi" w:cstheme="minorHAnsi"/>
                <w:b/>
              </w:rPr>
            </w:pPr>
            <w:r w:rsidRPr="00096637">
              <w:rPr>
                <w:rFonts w:asciiTheme="minorHAnsi" w:hAnsiTheme="minorHAnsi" w:cstheme="minorHAnsi"/>
                <w:b/>
              </w:rPr>
              <w:t>11</w:t>
            </w:r>
          </w:p>
        </w:tc>
        <w:tc>
          <w:tcPr>
            <w:tcW w:w="3967" w:type="dxa"/>
            <w:gridSpan w:val="3"/>
            <w:shd w:val="clear" w:color="auto" w:fill="E5E5E5"/>
          </w:tcPr>
          <w:p w14:paraId="055208E5" w14:textId="77777777" w:rsidR="000E5D45" w:rsidRPr="00096637" w:rsidRDefault="000E5D45" w:rsidP="00AA245E">
            <w:pPr>
              <w:pStyle w:val="TableParagraph"/>
              <w:spacing w:before="130"/>
              <w:rPr>
                <w:rFonts w:asciiTheme="minorHAnsi" w:hAnsiTheme="minorHAnsi" w:cstheme="minorHAnsi"/>
                <w:b/>
              </w:rPr>
            </w:pPr>
            <w:r w:rsidRPr="00096637">
              <w:rPr>
                <w:rFonts w:asciiTheme="minorHAnsi" w:hAnsiTheme="minorHAnsi" w:cstheme="minorHAnsi"/>
                <w:b/>
              </w:rPr>
              <w:t>New Deadline Date</w:t>
            </w:r>
          </w:p>
        </w:tc>
        <w:tc>
          <w:tcPr>
            <w:tcW w:w="5604" w:type="dxa"/>
            <w:gridSpan w:val="3"/>
          </w:tcPr>
          <w:p w14:paraId="372BE8EC" w14:textId="538148AA" w:rsidR="000E5D45" w:rsidRPr="00096637" w:rsidRDefault="000E5D45" w:rsidP="00340062">
            <w:pPr>
              <w:pStyle w:val="TableParagraph"/>
              <w:spacing w:before="5"/>
              <w:ind w:left="119"/>
              <w:rPr>
                <w:rFonts w:asciiTheme="minorHAnsi" w:hAnsiTheme="minorHAnsi" w:cstheme="minorHAnsi"/>
              </w:rPr>
            </w:pPr>
            <w:r w:rsidRPr="00096637">
              <w:rPr>
                <w:rFonts w:asciiTheme="minorHAnsi" w:hAnsiTheme="minorHAnsi" w:cstheme="minorHAnsi"/>
              </w:rPr>
              <w:t xml:space="preserve">Friday </w:t>
            </w:r>
            <w:r w:rsidR="00340062" w:rsidRPr="00096637">
              <w:rPr>
                <w:rFonts w:asciiTheme="minorHAnsi" w:hAnsiTheme="minorHAnsi" w:cstheme="minorHAnsi"/>
              </w:rPr>
              <w:t>June 4</w:t>
            </w:r>
            <w:r w:rsidRPr="00096637">
              <w:rPr>
                <w:rFonts w:asciiTheme="minorHAnsi" w:hAnsiTheme="minorHAnsi" w:cstheme="minorHAnsi"/>
              </w:rPr>
              <w:t xml:space="preserve"> 2021 at NOON 12:00 (UK time</w:t>
            </w:r>
          </w:p>
        </w:tc>
      </w:tr>
      <w:tr w:rsidR="00096637" w:rsidRPr="00096637" w14:paraId="0826A2A0" w14:textId="77777777" w:rsidTr="00AA245E">
        <w:trPr>
          <w:trHeight w:val="438"/>
        </w:trPr>
        <w:tc>
          <w:tcPr>
            <w:tcW w:w="392" w:type="dxa"/>
          </w:tcPr>
          <w:p w14:paraId="75DFEF99" w14:textId="77777777" w:rsidR="000E5D45" w:rsidRPr="00096637" w:rsidRDefault="000E5D45" w:rsidP="00AA245E">
            <w:pPr>
              <w:pStyle w:val="TableParagraph"/>
              <w:spacing w:before="145"/>
              <w:ind w:left="53" w:right="55"/>
              <w:jc w:val="center"/>
              <w:rPr>
                <w:rFonts w:asciiTheme="minorHAnsi" w:hAnsiTheme="minorHAnsi" w:cstheme="minorHAnsi"/>
                <w:b/>
              </w:rPr>
            </w:pPr>
            <w:r w:rsidRPr="00096637">
              <w:rPr>
                <w:rFonts w:asciiTheme="minorHAnsi" w:hAnsiTheme="minorHAnsi" w:cstheme="minorHAnsi"/>
                <w:b/>
              </w:rPr>
              <w:t>12</w:t>
            </w:r>
          </w:p>
        </w:tc>
        <w:tc>
          <w:tcPr>
            <w:tcW w:w="1247" w:type="dxa"/>
            <w:shd w:val="clear" w:color="auto" w:fill="E5E5E5"/>
          </w:tcPr>
          <w:p w14:paraId="2AF7C8CE" w14:textId="77777777" w:rsidR="000E5D45" w:rsidRPr="00096637" w:rsidRDefault="000E5D45" w:rsidP="00AA245E">
            <w:pPr>
              <w:pStyle w:val="TableParagraph"/>
              <w:spacing w:before="135"/>
              <w:rPr>
                <w:rFonts w:asciiTheme="minorHAnsi" w:hAnsiTheme="minorHAnsi" w:cstheme="minorHAnsi"/>
                <w:b/>
              </w:rPr>
            </w:pPr>
            <w:r w:rsidRPr="00096637">
              <w:rPr>
                <w:rFonts w:asciiTheme="minorHAnsi" w:hAnsiTheme="minorHAnsi" w:cstheme="minorHAnsi"/>
                <w:b/>
              </w:rPr>
              <w:t>Staff Name</w:t>
            </w:r>
          </w:p>
        </w:tc>
        <w:tc>
          <w:tcPr>
            <w:tcW w:w="1587" w:type="dxa"/>
          </w:tcPr>
          <w:p w14:paraId="7EDF4300" w14:textId="77777777" w:rsidR="000E5D45" w:rsidRPr="00096637" w:rsidRDefault="000E5D45" w:rsidP="00AA245E">
            <w:pPr>
              <w:pStyle w:val="TableParagraph"/>
              <w:spacing w:before="7"/>
              <w:ind w:left="120"/>
              <w:jc w:val="center"/>
              <w:rPr>
                <w:rFonts w:asciiTheme="minorHAnsi" w:hAnsiTheme="minorHAnsi" w:cstheme="minorHAnsi"/>
              </w:rPr>
            </w:pPr>
            <w:r w:rsidRPr="00096637">
              <w:rPr>
                <w:rFonts w:asciiTheme="minorHAnsi" w:hAnsiTheme="minorHAnsi" w:cstheme="minorHAnsi"/>
              </w:rPr>
              <w:t>Dr. Nurdilek Dalziel</w:t>
            </w:r>
          </w:p>
        </w:tc>
        <w:tc>
          <w:tcPr>
            <w:tcW w:w="1133" w:type="dxa"/>
            <w:shd w:val="clear" w:color="auto" w:fill="E5E5E5"/>
          </w:tcPr>
          <w:p w14:paraId="561A51BB" w14:textId="77777777" w:rsidR="000E5D45" w:rsidRPr="00096637" w:rsidRDefault="000E5D45" w:rsidP="00AA245E">
            <w:pPr>
              <w:pStyle w:val="TableParagraph"/>
              <w:spacing w:before="135"/>
              <w:ind w:left="85"/>
              <w:rPr>
                <w:rFonts w:asciiTheme="minorHAnsi" w:hAnsiTheme="minorHAnsi" w:cstheme="minorHAnsi"/>
                <w:b/>
              </w:rPr>
            </w:pPr>
            <w:r w:rsidRPr="00096637">
              <w:rPr>
                <w:rFonts w:asciiTheme="minorHAnsi" w:hAnsiTheme="minorHAnsi" w:cstheme="minorHAnsi"/>
                <w:b/>
              </w:rPr>
              <w:t>Signature</w:t>
            </w:r>
          </w:p>
        </w:tc>
        <w:tc>
          <w:tcPr>
            <w:tcW w:w="2380" w:type="dxa"/>
          </w:tcPr>
          <w:p w14:paraId="4ABE6127" w14:textId="77777777" w:rsidR="000E5D45" w:rsidRPr="00096637" w:rsidRDefault="000E5D45" w:rsidP="00AA245E">
            <w:pPr>
              <w:pStyle w:val="TableParagraph"/>
              <w:spacing w:before="7"/>
              <w:ind w:left="119"/>
              <w:rPr>
                <w:rFonts w:asciiTheme="minorHAnsi" w:hAnsiTheme="minorHAnsi" w:cstheme="minorHAnsi"/>
              </w:rPr>
            </w:pPr>
            <w:r w:rsidRPr="00096637">
              <w:rPr>
                <w:rFonts w:asciiTheme="minorHAnsi" w:hAnsiTheme="minorHAnsi" w:cstheme="minorHAnsi"/>
                <w:noProof/>
              </w:rPr>
              <w:drawing>
                <wp:inline distT="0" distB="0" distL="0" distR="0" wp14:anchorId="0E0A45F6" wp14:editId="3B2AA2AB">
                  <wp:extent cx="8636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304800"/>
                          </a:xfrm>
                          <a:prstGeom prst="rect">
                            <a:avLst/>
                          </a:prstGeom>
                          <a:noFill/>
                          <a:ln>
                            <a:noFill/>
                          </a:ln>
                        </pic:spPr>
                      </pic:pic>
                    </a:graphicData>
                  </a:graphic>
                </wp:inline>
              </w:drawing>
            </w:r>
          </w:p>
        </w:tc>
        <w:tc>
          <w:tcPr>
            <w:tcW w:w="1416" w:type="dxa"/>
            <w:shd w:val="clear" w:color="auto" w:fill="E5E5E5"/>
          </w:tcPr>
          <w:p w14:paraId="04A1F66E" w14:textId="77777777" w:rsidR="000E5D45" w:rsidRPr="00096637" w:rsidRDefault="000E5D45" w:rsidP="00AA245E">
            <w:pPr>
              <w:pStyle w:val="TableParagraph"/>
              <w:spacing w:before="135"/>
              <w:ind w:left="87"/>
              <w:rPr>
                <w:rFonts w:asciiTheme="minorHAnsi" w:hAnsiTheme="minorHAnsi" w:cstheme="minorHAnsi"/>
                <w:b/>
              </w:rPr>
            </w:pPr>
            <w:r w:rsidRPr="00096637">
              <w:rPr>
                <w:rFonts w:asciiTheme="minorHAnsi" w:hAnsiTheme="minorHAnsi" w:cstheme="minorHAnsi"/>
                <w:b/>
              </w:rPr>
              <w:t>Date Agreed</w:t>
            </w:r>
          </w:p>
        </w:tc>
        <w:tc>
          <w:tcPr>
            <w:tcW w:w="1808" w:type="dxa"/>
          </w:tcPr>
          <w:p w14:paraId="54778498" w14:textId="77777777" w:rsidR="000E5D45" w:rsidRPr="00096637" w:rsidRDefault="000E5D45" w:rsidP="00AA245E">
            <w:pPr>
              <w:pStyle w:val="TableParagraph"/>
              <w:spacing w:before="7"/>
              <w:ind w:left="122"/>
              <w:rPr>
                <w:rFonts w:asciiTheme="minorHAnsi" w:hAnsiTheme="minorHAnsi" w:cstheme="minorHAnsi"/>
              </w:rPr>
            </w:pPr>
            <w:r w:rsidRPr="00096637">
              <w:rPr>
                <w:rFonts w:asciiTheme="minorHAnsi" w:hAnsiTheme="minorHAnsi" w:cstheme="minorHAnsi"/>
              </w:rPr>
              <w:t>04/05/2021</w:t>
            </w:r>
          </w:p>
        </w:tc>
      </w:tr>
    </w:tbl>
    <w:p w14:paraId="4D397AB6" w14:textId="77777777" w:rsidR="000E5D45" w:rsidRPr="00096637" w:rsidRDefault="000E5D45" w:rsidP="000E5D45">
      <w:pPr>
        <w:rPr>
          <w:rFonts w:asciiTheme="minorHAnsi" w:hAnsiTheme="minorHAnsi" w:cstheme="minorHAnsi"/>
          <w:sz w:val="22"/>
          <w:szCs w:val="22"/>
        </w:rPr>
      </w:pPr>
    </w:p>
    <w:p w14:paraId="312586DD" w14:textId="71435B8B" w:rsidR="000E5D45" w:rsidRPr="00096637" w:rsidRDefault="000E5D45" w:rsidP="000E5D45">
      <w:pPr>
        <w:rPr>
          <w:rFonts w:asciiTheme="minorHAnsi" w:hAnsiTheme="minorHAnsi" w:cstheme="minorHAnsi"/>
          <w:sz w:val="22"/>
          <w:szCs w:val="22"/>
          <w:highlight w:val="yellow"/>
        </w:rPr>
      </w:pPr>
      <w:r w:rsidRPr="00096637">
        <w:rPr>
          <w:rFonts w:asciiTheme="minorHAnsi" w:hAnsiTheme="minorHAnsi" w:cstheme="minorHAnsi"/>
          <w:sz w:val="22"/>
          <w:szCs w:val="22"/>
        </w:rPr>
        <w:t xml:space="preserve">If the extension is </w:t>
      </w:r>
      <w:r w:rsidR="00FB6763" w:rsidRPr="00096637">
        <w:rPr>
          <w:rFonts w:asciiTheme="minorHAnsi" w:hAnsiTheme="minorHAnsi" w:cstheme="minorHAnsi"/>
          <w:sz w:val="22"/>
          <w:szCs w:val="22"/>
        </w:rPr>
        <w:t>approved,</w:t>
      </w:r>
      <w:r w:rsidRPr="00096637">
        <w:rPr>
          <w:rFonts w:asciiTheme="minorHAnsi" w:hAnsiTheme="minorHAnsi" w:cstheme="minorHAnsi"/>
          <w:sz w:val="22"/>
          <w:szCs w:val="22"/>
        </w:rPr>
        <w:t xml:space="preserve"> please ensure that the relevant assessment markers are informed in order that the 20-working day turnaround for the provision of feedback can be adjusted to reflect the revised deadline. </w:t>
      </w:r>
    </w:p>
    <w:p w14:paraId="3A904CAA" w14:textId="77777777" w:rsidR="000E5D45" w:rsidRPr="00096637" w:rsidRDefault="000E5D45" w:rsidP="0004080F">
      <w:pPr>
        <w:spacing w:after="0"/>
        <w:ind w:left="720" w:hanging="720"/>
        <w:contextualSpacing/>
        <w:rPr>
          <w:rFonts w:asciiTheme="minorHAnsi" w:hAnsiTheme="minorHAnsi" w:cstheme="minorHAnsi"/>
          <w:sz w:val="22"/>
          <w:szCs w:val="22"/>
          <w:shd w:val="clear" w:color="auto" w:fill="FFFFFF"/>
        </w:rPr>
      </w:pPr>
    </w:p>
    <w:p w14:paraId="527E7601" w14:textId="77777777" w:rsidR="00737EEE" w:rsidRPr="00096637" w:rsidRDefault="00737EEE" w:rsidP="0004080F">
      <w:pPr>
        <w:rPr>
          <w:rFonts w:asciiTheme="minorHAnsi" w:hAnsiTheme="minorHAnsi" w:cstheme="minorHAnsi"/>
          <w:sz w:val="22"/>
          <w:szCs w:val="22"/>
        </w:rPr>
      </w:pPr>
    </w:p>
    <w:sectPr w:rsidR="00737EEE" w:rsidRPr="00096637" w:rsidSect="004A0914">
      <w:headerReference w:type="default" r:id="rId13"/>
      <w:footerReference w:type="even" r:id="rId14"/>
      <w:footerReference w:type="defaul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D3F8C" w14:textId="77777777" w:rsidR="00FE2B7A" w:rsidRDefault="00FE2B7A" w:rsidP="0004080F">
      <w:pPr>
        <w:spacing w:after="0" w:line="240" w:lineRule="auto"/>
      </w:pPr>
      <w:r>
        <w:separator/>
      </w:r>
    </w:p>
  </w:endnote>
  <w:endnote w:type="continuationSeparator" w:id="0">
    <w:p w14:paraId="58F4DF8D" w14:textId="77777777" w:rsidR="00FE2B7A" w:rsidRDefault="00FE2B7A" w:rsidP="0004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02922862"/>
      <w:docPartObj>
        <w:docPartGallery w:val="Page Numbers (Bottom of Page)"/>
        <w:docPartUnique/>
      </w:docPartObj>
    </w:sdtPr>
    <w:sdtEndPr>
      <w:rPr>
        <w:rStyle w:val="PageNumber"/>
      </w:rPr>
    </w:sdtEndPr>
    <w:sdtContent>
      <w:p w14:paraId="4E4AC267" w14:textId="0F4D8A95" w:rsidR="00F0698F" w:rsidRDefault="00F0698F" w:rsidP="004A09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AA4A2" w14:textId="77777777" w:rsidR="00F0698F" w:rsidRDefault="00F0698F" w:rsidP="004A09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4377575"/>
      <w:docPartObj>
        <w:docPartGallery w:val="Page Numbers (Bottom of Page)"/>
        <w:docPartUnique/>
      </w:docPartObj>
    </w:sdtPr>
    <w:sdtEndPr>
      <w:rPr>
        <w:rStyle w:val="PageNumber"/>
      </w:rPr>
    </w:sdtEndPr>
    <w:sdtContent>
      <w:p w14:paraId="23B1BC2A" w14:textId="27EE6A16" w:rsidR="00F0698F" w:rsidRDefault="00F0698F" w:rsidP="004A09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1C17">
          <w:rPr>
            <w:rStyle w:val="PageNumber"/>
            <w:noProof/>
          </w:rPr>
          <w:t>2</w:t>
        </w:r>
        <w:r>
          <w:rPr>
            <w:rStyle w:val="PageNumber"/>
          </w:rPr>
          <w:fldChar w:fldCharType="end"/>
        </w:r>
      </w:p>
    </w:sdtContent>
  </w:sdt>
  <w:p w14:paraId="7C855F9B" w14:textId="77777777" w:rsidR="00F0698F" w:rsidRDefault="00F0698F" w:rsidP="004A091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2A5E" w14:textId="77777777" w:rsidR="00FE2B7A" w:rsidRDefault="00FE2B7A" w:rsidP="0004080F">
      <w:pPr>
        <w:spacing w:after="0" w:line="240" w:lineRule="auto"/>
      </w:pPr>
      <w:r>
        <w:separator/>
      </w:r>
    </w:p>
  </w:footnote>
  <w:footnote w:type="continuationSeparator" w:id="0">
    <w:p w14:paraId="6F503181" w14:textId="77777777" w:rsidR="00FE2B7A" w:rsidRDefault="00FE2B7A" w:rsidP="00040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50567064"/>
      <w:docPartObj>
        <w:docPartGallery w:val="Page Numbers (Top of Page)"/>
        <w:docPartUnique/>
      </w:docPartObj>
    </w:sdtPr>
    <w:sdtEndPr>
      <w:rPr>
        <w:noProof/>
      </w:rPr>
    </w:sdtEndPr>
    <w:sdtContent>
      <w:p w14:paraId="07C517D0" w14:textId="6532309B" w:rsidR="00F0698F" w:rsidRPr="00AE3616" w:rsidRDefault="00F0698F">
        <w:pPr>
          <w:pStyle w:val="Header"/>
          <w:jc w:val="right"/>
          <w:rPr>
            <w:rFonts w:asciiTheme="minorHAnsi" w:hAnsiTheme="minorHAnsi" w:cstheme="minorHAnsi"/>
            <w:sz w:val="22"/>
            <w:szCs w:val="22"/>
          </w:rPr>
        </w:pPr>
        <w:r>
          <w:rPr>
            <w:rFonts w:asciiTheme="minorHAnsi" w:hAnsiTheme="minorHAnsi" w:cstheme="minorHAnsi"/>
            <w:sz w:val="22"/>
            <w:szCs w:val="22"/>
          </w:rPr>
          <w:t xml:space="preserve"> </w:t>
        </w:r>
        <w:r w:rsidRPr="00AE3616">
          <w:rPr>
            <w:rFonts w:asciiTheme="minorHAnsi" w:hAnsiTheme="minorHAnsi" w:cstheme="minorHAnsi"/>
            <w:sz w:val="22"/>
            <w:szCs w:val="22"/>
          </w:rPr>
          <w:fldChar w:fldCharType="begin"/>
        </w:r>
        <w:r w:rsidRPr="00AE3616">
          <w:rPr>
            <w:rFonts w:asciiTheme="minorHAnsi" w:hAnsiTheme="minorHAnsi" w:cstheme="minorHAnsi"/>
            <w:sz w:val="22"/>
            <w:szCs w:val="22"/>
          </w:rPr>
          <w:instrText xml:space="preserve"> PAGE   \* MERGEFORMAT </w:instrText>
        </w:r>
        <w:r w:rsidRPr="00AE3616">
          <w:rPr>
            <w:rFonts w:asciiTheme="minorHAnsi" w:hAnsiTheme="minorHAnsi" w:cstheme="minorHAnsi"/>
            <w:sz w:val="22"/>
            <w:szCs w:val="22"/>
          </w:rPr>
          <w:fldChar w:fldCharType="separate"/>
        </w:r>
        <w:r w:rsidR="00431C17">
          <w:rPr>
            <w:rFonts w:asciiTheme="minorHAnsi" w:hAnsiTheme="minorHAnsi" w:cstheme="minorHAnsi"/>
            <w:noProof/>
            <w:sz w:val="22"/>
            <w:szCs w:val="22"/>
          </w:rPr>
          <w:t>2</w:t>
        </w:r>
        <w:r w:rsidRPr="00AE3616">
          <w:rPr>
            <w:rFonts w:asciiTheme="minorHAnsi" w:hAnsiTheme="minorHAnsi" w:cstheme="minorHAnsi"/>
            <w:noProof/>
            <w:sz w:val="22"/>
            <w:szCs w:val="22"/>
          </w:rPr>
          <w:fldChar w:fldCharType="end"/>
        </w:r>
      </w:p>
    </w:sdtContent>
  </w:sdt>
  <w:p w14:paraId="2F2F4521" w14:textId="77777777" w:rsidR="00F0698F" w:rsidRPr="00AE3616" w:rsidRDefault="00F0698F">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F12"/>
    <w:multiLevelType w:val="multilevel"/>
    <w:tmpl w:val="CAD4CC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0tDSyMLE0NDAwtrRQ0lEKTi0uzszPAykwrAUAl3fRZSwAAAA="/>
  </w:docVars>
  <w:rsids>
    <w:rsidRoot w:val="0004080F"/>
    <w:rsid w:val="00017B32"/>
    <w:rsid w:val="0004080F"/>
    <w:rsid w:val="00043D3F"/>
    <w:rsid w:val="00076146"/>
    <w:rsid w:val="00091544"/>
    <w:rsid w:val="00096637"/>
    <w:rsid w:val="000C2AFA"/>
    <w:rsid w:val="000E5D45"/>
    <w:rsid w:val="00117AE0"/>
    <w:rsid w:val="0014042E"/>
    <w:rsid w:val="001700EB"/>
    <w:rsid w:val="00176B2E"/>
    <w:rsid w:val="0017752D"/>
    <w:rsid w:val="00177BFB"/>
    <w:rsid w:val="00187941"/>
    <w:rsid w:val="00191498"/>
    <w:rsid w:val="001D1EE3"/>
    <w:rsid w:val="001E3B55"/>
    <w:rsid w:val="0024463D"/>
    <w:rsid w:val="002A3A32"/>
    <w:rsid w:val="002E10C9"/>
    <w:rsid w:val="003123CC"/>
    <w:rsid w:val="00314273"/>
    <w:rsid w:val="00324DAE"/>
    <w:rsid w:val="00340062"/>
    <w:rsid w:val="00352D7E"/>
    <w:rsid w:val="003A0987"/>
    <w:rsid w:val="003A2182"/>
    <w:rsid w:val="004063D3"/>
    <w:rsid w:val="00431C17"/>
    <w:rsid w:val="00437FEE"/>
    <w:rsid w:val="00472C39"/>
    <w:rsid w:val="00476FA4"/>
    <w:rsid w:val="004800EE"/>
    <w:rsid w:val="00491B1C"/>
    <w:rsid w:val="004A0914"/>
    <w:rsid w:val="004B3C8B"/>
    <w:rsid w:val="004D7DF2"/>
    <w:rsid w:val="0050527D"/>
    <w:rsid w:val="00520083"/>
    <w:rsid w:val="005209D6"/>
    <w:rsid w:val="005523DD"/>
    <w:rsid w:val="00577F33"/>
    <w:rsid w:val="005962AE"/>
    <w:rsid w:val="005A21CB"/>
    <w:rsid w:val="005A3C9A"/>
    <w:rsid w:val="005A4391"/>
    <w:rsid w:val="005A6911"/>
    <w:rsid w:val="005C2034"/>
    <w:rsid w:val="005D1572"/>
    <w:rsid w:val="00627C13"/>
    <w:rsid w:val="00654762"/>
    <w:rsid w:val="006938EA"/>
    <w:rsid w:val="006A4C4E"/>
    <w:rsid w:val="006B7FC2"/>
    <w:rsid w:val="00737EEE"/>
    <w:rsid w:val="00752F71"/>
    <w:rsid w:val="00775DD2"/>
    <w:rsid w:val="007826D3"/>
    <w:rsid w:val="00783226"/>
    <w:rsid w:val="007B691E"/>
    <w:rsid w:val="007C124C"/>
    <w:rsid w:val="007C3474"/>
    <w:rsid w:val="00833259"/>
    <w:rsid w:val="008C6B49"/>
    <w:rsid w:val="008E7769"/>
    <w:rsid w:val="00904806"/>
    <w:rsid w:val="00940804"/>
    <w:rsid w:val="009577D3"/>
    <w:rsid w:val="00964E8C"/>
    <w:rsid w:val="00994D6A"/>
    <w:rsid w:val="009A028B"/>
    <w:rsid w:val="009A05BC"/>
    <w:rsid w:val="00A02C3C"/>
    <w:rsid w:val="00A2565B"/>
    <w:rsid w:val="00A346DB"/>
    <w:rsid w:val="00A36BD2"/>
    <w:rsid w:val="00A47F05"/>
    <w:rsid w:val="00A61223"/>
    <w:rsid w:val="00AA245E"/>
    <w:rsid w:val="00B34259"/>
    <w:rsid w:val="00B74843"/>
    <w:rsid w:val="00B87EFA"/>
    <w:rsid w:val="00C239C4"/>
    <w:rsid w:val="00C811BF"/>
    <w:rsid w:val="00CB3BBE"/>
    <w:rsid w:val="00CB6F40"/>
    <w:rsid w:val="00CC3335"/>
    <w:rsid w:val="00CE7D5F"/>
    <w:rsid w:val="00CF2BA9"/>
    <w:rsid w:val="00D07F91"/>
    <w:rsid w:val="00D10C00"/>
    <w:rsid w:val="00D25A2E"/>
    <w:rsid w:val="00E02094"/>
    <w:rsid w:val="00E17B9F"/>
    <w:rsid w:val="00E22871"/>
    <w:rsid w:val="00E745B3"/>
    <w:rsid w:val="00EB0EEF"/>
    <w:rsid w:val="00EB399A"/>
    <w:rsid w:val="00F0249E"/>
    <w:rsid w:val="00F0698F"/>
    <w:rsid w:val="00F46A35"/>
    <w:rsid w:val="00F51875"/>
    <w:rsid w:val="00F92ECB"/>
    <w:rsid w:val="00FB6763"/>
    <w:rsid w:val="00FC5146"/>
    <w:rsid w:val="00FD14FE"/>
    <w:rsid w:val="00FD78E8"/>
    <w:rsid w:val="00FE2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2DD1"/>
  <w15:docId w15:val="{BD27C334-2ADD-4B29-9D56-4C3BF022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80F"/>
    <w:pPr>
      <w:spacing w:after="160" w:line="480" w:lineRule="auto"/>
    </w:pPr>
    <w:rPr>
      <w:rFonts w:ascii="Times New Roman" w:hAnsi="Times New Roman"/>
    </w:rPr>
  </w:style>
  <w:style w:type="paragraph" w:styleId="Heading1">
    <w:name w:val="heading 1"/>
    <w:basedOn w:val="Normal"/>
    <w:next w:val="Normal"/>
    <w:link w:val="Heading1Char"/>
    <w:uiPriority w:val="9"/>
    <w:qFormat/>
    <w:rsid w:val="000408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08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8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080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0F"/>
    <w:rPr>
      <w:rFonts w:ascii="Times New Roman" w:hAnsi="Times New Roman"/>
    </w:rPr>
  </w:style>
  <w:style w:type="paragraph" w:styleId="TOCHeading">
    <w:name w:val="TOC Heading"/>
    <w:basedOn w:val="Heading1"/>
    <w:next w:val="Normal"/>
    <w:uiPriority w:val="39"/>
    <w:unhideWhenUsed/>
    <w:qFormat/>
    <w:rsid w:val="0004080F"/>
    <w:pPr>
      <w:spacing w:line="259" w:lineRule="auto"/>
      <w:outlineLvl w:val="9"/>
    </w:pPr>
  </w:style>
  <w:style w:type="paragraph" w:styleId="TOC1">
    <w:name w:val="toc 1"/>
    <w:basedOn w:val="Normal"/>
    <w:next w:val="Normal"/>
    <w:autoRedefine/>
    <w:uiPriority w:val="39"/>
    <w:unhideWhenUsed/>
    <w:rsid w:val="0004080F"/>
    <w:pPr>
      <w:spacing w:after="100"/>
    </w:pPr>
  </w:style>
  <w:style w:type="paragraph" w:styleId="TOC2">
    <w:name w:val="toc 2"/>
    <w:basedOn w:val="Normal"/>
    <w:next w:val="Normal"/>
    <w:autoRedefine/>
    <w:uiPriority w:val="39"/>
    <w:unhideWhenUsed/>
    <w:rsid w:val="0004080F"/>
    <w:pPr>
      <w:spacing w:after="100"/>
      <w:ind w:left="240"/>
    </w:pPr>
  </w:style>
  <w:style w:type="character" w:styleId="Hyperlink">
    <w:name w:val="Hyperlink"/>
    <w:basedOn w:val="DefaultParagraphFont"/>
    <w:uiPriority w:val="99"/>
    <w:unhideWhenUsed/>
    <w:rsid w:val="0004080F"/>
    <w:rPr>
      <w:color w:val="0563C1" w:themeColor="hyperlink"/>
      <w:u w:val="single"/>
    </w:rPr>
  </w:style>
  <w:style w:type="paragraph" w:styleId="Footer">
    <w:name w:val="footer"/>
    <w:basedOn w:val="Normal"/>
    <w:link w:val="FooterChar"/>
    <w:uiPriority w:val="99"/>
    <w:unhideWhenUsed/>
    <w:rsid w:val="000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0F"/>
    <w:rPr>
      <w:rFonts w:ascii="Times New Roman" w:hAnsi="Times New Roman"/>
    </w:rPr>
  </w:style>
  <w:style w:type="character" w:styleId="PageNumber">
    <w:name w:val="page number"/>
    <w:basedOn w:val="DefaultParagraphFont"/>
    <w:uiPriority w:val="99"/>
    <w:semiHidden/>
    <w:unhideWhenUsed/>
    <w:rsid w:val="004A0914"/>
  </w:style>
  <w:style w:type="paragraph" w:styleId="ListParagraph">
    <w:name w:val="List Paragraph"/>
    <w:basedOn w:val="Normal"/>
    <w:uiPriority w:val="34"/>
    <w:qFormat/>
    <w:rsid w:val="004A0914"/>
    <w:pPr>
      <w:ind w:left="720"/>
      <w:contextualSpacing/>
    </w:pPr>
  </w:style>
  <w:style w:type="table" w:styleId="TableGrid">
    <w:name w:val="Table Grid"/>
    <w:basedOn w:val="TableNormal"/>
    <w:uiPriority w:val="39"/>
    <w:rsid w:val="000E5D4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5D45"/>
    <w:pPr>
      <w:widowControl w:val="0"/>
      <w:autoSpaceDE w:val="0"/>
      <w:autoSpaceDN w:val="0"/>
      <w:spacing w:before="107" w:after="0" w:line="240" w:lineRule="auto"/>
      <w:ind w:left="84"/>
    </w:pPr>
    <w:rPr>
      <w:rFonts w:ascii="Arial" w:eastAsia="Arial" w:hAnsi="Arial" w:cs="Arial"/>
      <w:sz w:val="22"/>
      <w:szCs w:val="22"/>
    </w:rPr>
  </w:style>
  <w:style w:type="paragraph" w:styleId="BalloonText">
    <w:name w:val="Balloon Text"/>
    <w:basedOn w:val="Normal"/>
    <w:link w:val="BalloonTextChar"/>
    <w:uiPriority w:val="99"/>
    <w:semiHidden/>
    <w:unhideWhenUsed/>
    <w:rsid w:val="0007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scheme-regul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mu.ac.uk/scheme-regulations" TargetMode="External"/><Relationship Id="rId4" Type="http://schemas.openxmlformats.org/officeDocument/2006/relationships/settings" Target="settings.xml"/><Relationship Id="rId9" Type="http://schemas.openxmlformats.org/officeDocument/2006/relationships/hyperlink" Target="https://www.dmu.ac.uk/current-students/student-support/exams-deferrals-regulations-policies/deferral-of-assessment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6E9CE-F796-4656-8E1D-A8E259AB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16</cp:revision>
  <dcterms:created xsi:type="dcterms:W3CDTF">2021-05-31T15:13:00Z</dcterms:created>
  <dcterms:modified xsi:type="dcterms:W3CDTF">2021-05-31T15:42:00Z</dcterms:modified>
</cp:coreProperties>
</file>